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683" w:rsidRDefault="00941683" w:rsidP="00941683">
      <w:pPr>
        <w:jc w:val="center"/>
        <w:rPr>
          <w:sz w:val="32"/>
          <w:szCs w:val="32"/>
        </w:rPr>
      </w:pPr>
      <w:bookmarkStart w:id="0" w:name="_GoBack"/>
      <w:bookmarkEnd w:id="0"/>
      <w:r>
        <w:rPr>
          <w:noProof/>
          <w:sz w:val="32"/>
          <w:szCs w:val="32"/>
        </w:rPr>
        <w:drawing>
          <wp:inline distT="0" distB="0" distL="0" distR="0" wp14:anchorId="26F2F21B" wp14:editId="513EC8E8">
            <wp:extent cx="561975" cy="655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PS logo A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232" cy="667940"/>
                    </a:xfrm>
                    <a:prstGeom prst="rect">
                      <a:avLst/>
                    </a:prstGeom>
                  </pic:spPr>
                </pic:pic>
              </a:graphicData>
            </a:graphic>
          </wp:inline>
        </w:drawing>
      </w:r>
    </w:p>
    <w:p w:rsidR="00941683" w:rsidRDefault="00941683" w:rsidP="00941683">
      <w:pPr>
        <w:jc w:val="center"/>
        <w:rPr>
          <w:sz w:val="32"/>
          <w:szCs w:val="32"/>
        </w:rPr>
      </w:pPr>
      <w:r w:rsidRPr="00F94719">
        <w:rPr>
          <w:sz w:val="32"/>
          <w:szCs w:val="32"/>
        </w:rPr>
        <w:t xml:space="preserve"> Church Langton CE (Aided) Primary School</w:t>
      </w:r>
    </w:p>
    <w:p w:rsidR="00941683" w:rsidRPr="00941683" w:rsidRDefault="00941683" w:rsidP="00941683">
      <w:pPr>
        <w:jc w:val="center"/>
        <w:rPr>
          <w:sz w:val="32"/>
          <w:szCs w:val="32"/>
        </w:rPr>
      </w:pPr>
      <w:r>
        <w:rPr>
          <w:sz w:val="32"/>
          <w:szCs w:val="32"/>
        </w:rPr>
        <w:t>Primary PE and Sports Grant Report</w:t>
      </w:r>
    </w:p>
    <w:tbl>
      <w:tblPr>
        <w:tblStyle w:val="TableGrid"/>
        <w:tblW w:w="0" w:type="auto"/>
        <w:tblLook w:val="04A0" w:firstRow="1" w:lastRow="0" w:firstColumn="1" w:lastColumn="0" w:noHBand="0" w:noVBand="1"/>
      </w:tblPr>
      <w:tblGrid>
        <w:gridCol w:w="1816"/>
        <w:gridCol w:w="2432"/>
        <w:gridCol w:w="1417"/>
        <w:gridCol w:w="3828"/>
        <w:gridCol w:w="4394"/>
      </w:tblGrid>
      <w:tr w:rsidR="00941683" w:rsidTr="00941683">
        <w:tc>
          <w:tcPr>
            <w:tcW w:w="5665" w:type="dxa"/>
            <w:gridSpan w:val="3"/>
          </w:tcPr>
          <w:p w:rsidR="00941683" w:rsidRDefault="00941683">
            <w:r>
              <w:t>Total number of eligible pupils</w:t>
            </w:r>
          </w:p>
        </w:tc>
        <w:tc>
          <w:tcPr>
            <w:tcW w:w="8222" w:type="dxa"/>
            <w:gridSpan w:val="2"/>
          </w:tcPr>
          <w:p w:rsidR="00941683" w:rsidRDefault="002B3209">
            <w:r>
              <w:t>164</w:t>
            </w:r>
          </w:p>
        </w:tc>
      </w:tr>
      <w:tr w:rsidR="00941683" w:rsidTr="00941683">
        <w:tc>
          <w:tcPr>
            <w:tcW w:w="5665" w:type="dxa"/>
            <w:gridSpan w:val="3"/>
          </w:tcPr>
          <w:p w:rsidR="00941683" w:rsidRDefault="00941683">
            <w:r>
              <w:t>Lump sum</w:t>
            </w:r>
          </w:p>
        </w:tc>
        <w:tc>
          <w:tcPr>
            <w:tcW w:w="8222" w:type="dxa"/>
            <w:gridSpan w:val="2"/>
          </w:tcPr>
          <w:p w:rsidR="00941683" w:rsidRDefault="002B3209">
            <w:r>
              <w:t>£8000</w:t>
            </w:r>
          </w:p>
        </w:tc>
      </w:tr>
      <w:tr w:rsidR="00941683" w:rsidTr="00941683">
        <w:tc>
          <w:tcPr>
            <w:tcW w:w="4248" w:type="dxa"/>
            <w:gridSpan w:val="2"/>
          </w:tcPr>
          <w:p w:rsidR="00941683" w:rsidRDefault="00941683">
            <w:r>
              <w:t>Sports grant received per pupil</w:t>
            </w:r>
          </w:p>
        </w:tc>
        <w:tc>
          <w:tcPr>
            <w:tcW w:w="1417" w:type="dxa"/>
          </w:tcPr>
          <w:p w:rsidR="00941683" w:rsidRDefault="00941683"/>
        </w:tc>
        <w:tc>
          <w:tcPr>
            <w:tcW w:w="8222" w:type="dxa"/>
            <w:gridSpan w:val="2"/>
          </w:tcPr>
          <w:p w:rsidR="00941683" w:rsidRDefault="002B3209">
            <w:r>
              <w:t>£5 per pupil</w:t>
            </w:r>
          </w:p>
        </w:tc>
      </w:tr>
      <w:tr w:rsidR="00941683" w:rsidTr="00941683">
        <w:tc>
          <w:tcPr>
            <w:tcW w:w="5665" w:type="dxa"/>
            <w:gridSpan w:val="3"/>
          </w:tcPr>
          <w:p w:rsidR="00941683" w:rsidRDefault="00941683">
            <w:r>
              <w:t>Total Primary PE and Sports grant received</w:t>
            </w:r>
          </w:p>
        </w:tc>
        <w:tc>
          <w:tcPr>
            <w:tcW w:w="8222" w:type="dxa"/>
            <w:gridSpan w:val="2"/>
          </w:tcPr>
          <w:p w:rsidR="00941683" w:rsidRDefault="002B3209">
            <w:r>
              <w:t>£8820</w:t>
            </w:r>
          </w:p>
        </w:tc>
      </w:tr>
      <w:tr w:rsidR="00941683" w:rsidTr="00941683">
        <w:tc>
          <w:tcPr>
            <w:tcW w:w="13887" w:type="dxa"/>
            <w:gridSpan w:val="5"/>
          </w:tcPr>
          <w:p w:rsidR="00941683" w:rsidRDefault="00941683">
            <w:r>
              <w:t>Summary of spending 2015-16</w:t>
            </w:r>
          </w:p>
        </w:tc>
      </w:tr>
      <w:tr w:rsidR="00941683" w:rsidTr="00941683">
        <w:tc>
          <w:tcPr>
            <w:tcW w:w="13887" w:type="dxa"/>
            <w:gridSpan w:val="5"/>
          </w:tcPr>
          <w:p w:rsidR="00941683" w:rsidRDefault="00941683">
            <w:r>
              <w:t>Key aims</w:t>
            </w:r>
          </w:p>
          <w:p w:rsidR="00941683" w:rsidRDefault="00941683" w:rsidP="00941683">
            <w:pPr>
              <w:pStyle w:val="ListParagraph"/>
              <w:numPr>
                <w:ilvl w:val="0"/>
                <w:numId w:val="1"/>
              </w:numPr>
            </w:pPr>
            <w:r>
              <w:t>Raising the standards for PE and sport for all pupils</w:t>
            </w:r>
          </w:p>
          <w:p w:rsidR="00941683" w:rsidRDefault="00941683" w:rsidP="00941683">
            <w:pPr>
              <w:pStyle w:val="ListParagraph"/>
              <w:numPr>
                <w:ilvl w:val="0"/>
                <w:numId w:val="1"/>
              </w:numPr>
            </w:pPr>
            <w:r>
              <w:t>Promoting healthy lifestyles and opportunities for regular exercise</w:t>
            </w:r>
          </w:p>
          <w:p w:rsidR="00941683" w:rsidRDefault="00941683" w:rsidP="00941683">
            <w:pPr>
              <w:pStyle w:val="ListParagraph"/>
              <w:numPr>
                <w:ilvl w:val="0"/>
                <w:numId w:val="1"/>
              </w:numPr>
            </w:pPr>
            <w:r>
              <w:t>Provide a wide range of competitive sporting opportunities in extracurricular sport</w:t>
            </w:r>
          </w:p>
          <w:p w:rsidR="00941683" w:rsidRDefault="00941683"/>
        </w:tc>
      </w:tr>
      <w:tr w:rsidR="00941683" w:rsidTr="00941683">
        <w:tc>
          <w:tcPr>
            <w:tcW w:w="1816" w:type="dxa"/>
          </w:tcPr>
          <w:p w:rsidR="00941683" w:rsidRDefault="00941683">
            <w:r>
              <w:t>Aim</w:t>
            </w:r>
          </w:p>
        </w:tc>
        <w:tc>
          <w:tcPr>
            <w:tcW w:w="2432" w:type="dxa"/>
          </w:tcPr>
          <w:p w:rsidR="00941683" w:rsidRDefault="00941683">
            <w:r>
              <w:t>Action</w:t>
            </w:r>
          </w:p>
        </w:tc>
        <w:tc>
          <w:tcPr>
            <w:tcW w:w="1417" w:type="dxa"/>
          </w:tcPr>
          <w:p w:rsidR="00941683" w:rsidRDefault="00941683">
            <w:r>
              <w:t>Cost</w:t>
            </w:r>
          </w:p>
        </w:tc>
        <w:tc>
          <w:tcPr>
            <w:tcW w:w="3828" w:type="dxa"/>
          </w:tcPr>
          <w:p w:rsidR="00941683" w:rsidRDefault="00941683">
            <w:r>
              <w:t>How impact is measured</w:t>
            </w:r>
          </w:p>
        </w:tc>
        <w:tc>
          <w:tcPr>
            <w:tcW w:w="4394" w:type="dxa"/>
          </w:tcPr>
          <w:p w:rsidR="00941683" w:rsidRDefault="00941683">
            <w:r>
              <w:t>Evidence / Impact</w:t>
            </w:r>
          </w:p>
        </w:tc>
      </w:tr>
      <w:tr w:rsidR="00941683" w:rsidTr="00941683">
        <w:tc>
          <w:tcPr>
            <w:tcW w:w="1816" w:type="dxa"/>
          </w:tcPr>
          <w:p w:rsidR="00941683" w:rsidRDefault="00941683">
            <w:r w:rsidRPr="00941683">
              <w:t>Raising the standards for PE and sport for all pupils</w:t>
            </w:r>
          </w:p>
        </w:tc>
        <w:tc>
          <w:tcPr>
            <w:tcW w:w="2432" w:type="dxa"/>
          </w:tcPr>
          <w:p w:rsidR="00941683" w:rsidRDefault="00941683">
            <w:r>
              <w:t>Purchase of lunchtime equipment</w:t>
            </w:r>
          </w:p>
          <w:p w:rsidR="00941683" w:rsidRDefault="00941683"/>
          <w:p w:rsidR="00941683" w:rsidRDefault="00941683"/>
          <w:p w:rsidR="00941683" w:rsidRDefault="00941683"/>
          <w:p w:rsidR="00941683" w:rsidRDefault="00941683"/>
          <w:p w:rsidR="00941683" w:rsidRDefault="00941683"/>
          <w:p w:rsidR="00941683" w:rsidRDefault="00941683">
            <w:r>
              <w:t>Employment of specialist staff for the delivery of curriculum content and breakfast, lunchtime and after school clubs</w:t>
            </w:r>
          </w:p>
          <w:p w:rsidR="00941683" w:rsidRDefault="00941683"/>
          <w:p w:rsidR="00941683" w:rsidRDefault="00941683">
            <w:r>
              <w:t xml:space="preserve">Purchase of equipment to make possible the teaching of new sports, </w:t>
            </w:r>
            <w:proofErr w:type="spellStart"/>
            <w:r>
              <w:t>Boccia</w:t>
            </w:r>
            <w:proofErr w:type="spellEnd"/>
            <w:r>
              <w:t xml:space="preserve"> and badminton</w:t>
            </w:r>
          </w:p>
          <w:p w:rsidR="00941683" w:rsidRDefault="00941683"/>
          <w:p w:rsidR="00941683" w:rsidRDefault="00941683">
            <w:r>
              <w:t>Specialist tennis coaching</w:t>
            </w:r>
          </w:p>
          <w:p w:rsidR="00941683" w:rsidRDefault="00941683"/>
          <w:p w:rsidR="00941683" w:rsidRDefault="00941683"/>
          <w:p w:rsidR="00941683" w:rsidRDefault="00941683">
            <w:r>
              <w:t>Assessment of School sport and PE provision</w:t>
            </w:r>
          </w:p>
          <w:p w:rsidR="00941683" w:rsidRDefault="00941683"/>
          <w:p w:rsidR="00941683" w:rsidRDefault="00941683"/>
        </w:tc>
        <w:tc>
          <w:tcPr>
            <w:tcW w:w="1417" w:type="dxa"/>
          </w:tcPr>
          <w:p w:rsidR="00941683" w:rsidRDefault="00941683">
            <w:r>
              <w:lastRenderedPageBreak/>
              <w:t>£70.00</w:t>
            </w:r>
          </w:p>
          <w:p w:rsidR="00941683" w:rsidRDefault="00941683"/>
          <w:p w:rsidR="00941683" w:rsidRDefault="00941683"/>
          <w:p w:rsidR="00941683" w:rsidRDefault="00941683"/>
          <w:p w:rsidR="00941683" w:rsidRDefault="00941683"/>
          <w:p w:rsidR="00941683" w:rsidRDefault="00941683"/>
          <w:p w:rsidR="00941683" w:rsidRDefault="00941683"/>
          <w:p w:rsidR="00941683" w:rsidRDefault="002B3209">
            <w:r>
              <w:t>4546.18</w:t>
            </w:r>
          </w:p>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r>
              <w:t>£22.00</w:t>
            </w:r>
          </w:p>
          <w:p w:rsidR="00941683" w:rsidRDefault="00941683"/>
          <w:p w:rsidR="00941683" w:rsidRDefault="00941683"/>
          <w:p w:rsidR="00941683" w:rsidRDefault="00941683"/>
          <w:p w:rsidR="00941683" w:rsidRDefault="00941683">
            <w:r>
              <w:t>£220.00</w:t>
            </w:r>
          </w:p>
        </w:tc>
        <w:tc>
          <w:tcPr>
            <w:tcW w:w="3828" w:type="dxa"/>
          </w:tcPr>
          <w:p w:rsidR="00941683" w:rsidRDefault="00941683">
            <w:r>
              <w:lastRenderedPageBreak/>
              <w:t>Greater opportunities for the children at break and lunchtime to be engaged in activities.</w:t>
            </w:r>
          </w:p>
          <w:p w:rsidR="00941683" w:rsidRDefault="00941683"/>
          <w:p w:rsidR="00941683" w:rsidRDefault="00941683"/>
          <w:p w:rsidR="00941683" w:rsidRDefault="00941683"/>
          <w:p w:rsidR="00941683" w:rsidRDefault="00941683"/>
          <w:p w:rsidR="00941683" w:rsidRDefault="00941683">
            <w:r>
              <w:t>Number of sports clubs offered, participation levels</w:t>
            </w:r>
          </w:p>
          <w:p w:rsidR="00941683" w:rsidRDefault="00941683">
            <w:r>
              <w:t>Quality of teaching and learning in PE</w:t>
            </w:r>
          </w:p>
          <w:p w:rsidR="00941683" w:rsidRDefault="00941683"/>
          <w:p w:rsidR="00941683" w:rsidRDefault="00941683"/>
          <w:p w:rsidR="00941683" w:rsidRDefault="00941683"/>
          <w:p w:rsidR="00941683" w:rsidRDefault="00941683"/>
          <w:p w:rsidR="00941683" w:rsidRDefault="00941683">
            <w:r>
              <w:t>Opportunities offered to pupils during lessons and clubs</w:t>
            </w:r>
          </w:p>
          <w:p w:rsidR="00941683" w:rsidRDefault="00941683"/>
          <w:p w:rsidR="00941683" w:rsidRDefault="00941683"/>
          <w:p w:rsidR="00941683" w:rsidRDefault="00941683"/>
          <w:p w:rsidR="00941683" w:rsidRDefault="00941683"/>
          <w:p w:rsidR="00941683" w:rsidRDefault="00941683">
            <w:r>
              <w:t>CPD for PE coach and teaching staff through observation and involvement in sessions</w:t>
            </w:r>
          </w:p>
          <w:p w:rsidR="00941683" w:rsidRDefault="00941683"/>
          <w:p w:rsidR="00941683" w:rsidRDefault="00941683"/>
          <w:p w:rsidR="00941683" w:rsidRDefault="00941683"/>
        </w:tc>
        <w:tc>
          <w:tcPr>
            <w:tcW w:w="4394" w:type="dxa"/>
          </w:tcPr>
          <w:p w:rsidR="00941683" w:rsidRDefault="00941683"/>
        </w:tc>
      </w:tr>
      <w:tr w:rsidR="00941683" w:rsidTr="00941683">
        <w:tc>
          <w:tcPr>
            <w:tcW w:w="1816" w:type="dxa"/>
          </w:tcPr>
          <w:p w:rsidR="00941683" w:rsidRDefault="00941683">
            <w:r w:rsidRPr="00941683">
              <w:t>Promoting healthy lifestyles and opportunities for regular exercise</w:t>
            </w:r>
          </w:p>
        </w:tc>
        <w:tc>
          <w:tcPr>
            <w:tcW w:w="2432" w:type="dxa"/>
          </w:tcPr>
          <w:p w:rsidR="00941683" w:rsidRDefault="00941683">
            <w:r>
              <w:t>Purchase of first aid equipment</w:t>
            </w:r>
          </w:p>
          <w:p w:rsidR="00941683" w:rsidRDefault="00941683"/>
          <w:p w:rsidR="00941683" w:rsidRDefault="00941683"/>
          <w:p w:rsidR="00941683" w:rsidRDefault="00941683" w:rsidP="00941683">
            <w:r>
              <w:t>Purchase of tricycles for active play in 4+</w:t>
            </w:r>
          </w:p>
          <w:p w:rsidR="00941683" w:rsidRDefault="00941683"/>
          <w:p w:rsidR="00941683" w:rsidRDefault="00941683"/>
          <w:p w:rsidR="00941683" w:rsidRDefault="00941683">
            <w:r>
              <w:t>Subsidised travel for swimming and badminton lessons at Uppingham School Sports Centre</w:t>
            </w:r>
          </w:p>
          <w:p w:rsidR="00941683" w:rsidRDefault="00941683"/>
          <w:p w:rsidR="00941683" w:rsidRDefault="00941683">
            <w:r>
              <w:t xml:space="preserve">Organisation of visits from Olympic athletes to promote </w:t>
            </w:r>
            <w:proofErr w:type="spellStart"/>
            <w:r>
              <w:t>aspiraition</w:t>
            </w:r>
            <w:proofErr w:type="spellEnd"/>
            <w:r>
              <w:t xml:space="preserve"> in sport and healthy lifestyles</w:t>
            </w:r>
          </w:p>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tc>
        <w:tc>
          <w:tcPr>
            <w:tcW w:w="1417" w:type="dxa"/>
          </w:tcPr>
          <w:p w:rsidR="00941683" w:rsidRDefault="00941683">
            <w:r>
              <w:lastRenderedPageBreak/>
              <w:t>£21.00</w:t>
            </w:r>
          </w:p>
          <w:p w:rsidR="00941683" w:rsidRDefault="00941683"/>
          <w:p w:rsidR="00941683" w:rsidRDefault="00941683"/>
          <w:p w:rsidR="00941683" w:rsidRDefault="00941683"/>
          <w:p w:rsidR="00941683" w:rsidRDefault="00941683">
            <w:r>
              <w:t>£882.00</w:t>
            </w:r>
          </w:p>
          <w:p w:rsidR="00941683" w:rsidRDefault="00941683"/>
          <w:p w:rsidR="00941683" w:rsidRDefault="00941683"/>
          <w:p w:rsidR="00941683" w:rsidRDefault="00941683"/>
          <w:p w:rsidR="00941683" w:rsidRDefault="00941683"/>
          <w:p w:rsidR="00941683" w:rsidRDefault="00941683">
            <w:r>
              <w:t>£540.00</w:t>
            </w:r>
          </w:p>
          <w:p w:rsidR="00941683" w:rsidRDefault="00941683"/>
          <w:p w:rsidR="00941683" w:rsidRDefault="00941683"/>
          <w:p w:rsidR="00941683" w:rsidRDefault="00941683"/>
          <w:p w:rsidR="00941683" w:rsidRDefault="00941683"/>
          <w:p w:rsidR="00941683" w:rsidRDefault="00941683">
            <w:r>
              <w:t>£300.00</w:t>
            </w:r>
          </w:p>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tc>
        <w:tc>
          <w:tcPr>
            <w:tcW w:w="3828" w:type="dxa"/>
          </w:tcPr>
          <w:p w:rsidR="00941683" w:rsidRDefault="00941683">
            <w:r>
              <w:lastRenderedPageBreak/>
              <w:t>Additional resources allow for increased activities around the school grounds to promote active learning.</w:t>
            </w:r>
          </w:p>
          <w:p w:rsidR="00941683" w:rsidRDefault="00941683"/>
          <w:p w:rsidR="00941683" w:rsidRDefault="00941683">
            <w:r>
              <w:t>Opportunities for outdoor and physical play in EYFS</w:t>
            </w:r>
          </w:p>
          <w:p w:rsidR="00941683" w:rsidRDefault="00941683"/>
          <w:p w:rsidR="00941683" w:rsidRDefault="00941683"/>
          <w:p w:rsidR="00941683" w:rsidRDefault="00941683">
            <w:r>
              <w:t>Extended opportunities for participation across years 3</w:t>
            </w:r>
            <w:proofErr w:type="gramStart"/>
            <w:r>
              <w:t>,4</w:t>
            </w:r>
            <w:proofErr w:type="gramEnd"/>
            <w:r>
              <w:t xml:space="preserve"> and 6.</w:t>
            </w:r>
          </w:p>
          <w:p w:rsidR="00941683" w:rsidRDefault="00941683"/>
          <w:p w:rsidR="00941683" w:rsidRDefault="00941683"/>
          <w:p w:rsidR="00941683" w:rsidRDefault="00941683"/>
          <w:p w:rsidR="00941683" w:rsidRDefault="00941683"/>
          <w:p w:rsidR="00941683" w:rsidRDefault="00941683">
            <w:r>
              <w:t>Engagement in PE and school sport, enthusiasm for healthy activities</w:t>
            </w:r>
          </w:p>
        </w:tc>
        <w:tc>
          <w:tcPr>
            <w:tcW w:w="4394" w:type="dxa"/>
          </w:tcPr>
          <w:p w:rsidR="00941683" w:rsidRDefault="00941683"/>
        </w:tc>
      </w:tr>
      <w:tr w:rsidR="00941683" w:rsidTr="00941683">
        <w:tc>
          <w:tcPr>
            <w:tcW w:w="1816" w:type="dxa"/>
          </w:tcPr>
          <w:p w:rsidR="00941683" w:rsidRDefault="00941683">
            <w:r w:rsidRPr="00941683">
              <w:t>Provide a wide range of competitive sporting opportunities in extracurricular sport</w:t>
            </w:r>
          </w:p>
        </w:tc>
        <w:tc>
          <w:tcPr>
            <w:tcW w:w="2432" w:type="dxa"/>
          </w:tcPr>
          <w:p w:rsidR="00941683" w:rsidRDefault="00941683" w:rsidP="00941683">
            <w:r>
              <w:t>Organisation of netball league for local schools and entry to completive sports events</w:t>
            </w:r>
          </w:p>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r>
              <w:t>Purchase of additional sports kits</w:t>
            </w:r>
          </w:p>
          <w:p w:rsidR="00941683" w:rsidRDefault="00941683"/>
          <w:p w:rsidR="00941683" w:rsidRDefault="00941683"/>
          <w:p w:rsidR="00941683" w:rsidRDefault="00941683"/>
          <w:p w:rsidR="00941683" w:rsidRDefault="00941683">
            <w:r>
              <w:t>Specialist coaching for delivery of house competitions</w:t>
            </w:r>
          </w:p>
          <w:p w:rsidR="00941683" w:rsidRDefault="00941683"/>
          <w:p w:rsidR="00941683" w:rsidRDefault="00941683">
            <w:r>
              <w:lastRenderedPageBreak/>
              <w:t>Funding of new clubs for pupil involvement</w:t>
            </w:r>
          </w:p>
          <w:p w:rsidR="00941683" w:rsidRDefault="00941683"/>
        </w:tc>
        <w:tc>
          <w:tcPr>
            <w:tcW w:w="1417" w:type="dxa"/>
          </w:tcPr>
          <w:p w:rsidR="00941683" w:rsidRDefault="00941683">
            <w:r>
              <w:lastRenderedPageBreak/>
              <w:t>£72.00</w:t>
            </w:r>
          </w:p>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r>
              <w:t>£394.00</w:t>
            </w:r>
          </w:p>
          <w:p w:rsidR="00941683" w:rsidRDefault="00941683"/>
          <w:p w:rsidR="00941683" w:rsidRDefault="00941683"/>
          <w:p w:rsidR="00941683" w:rsidRDefault="00941683"/>
          <w:p w:rsidR="00941683" w:rsidRDefault="00941683"/>
          <w:p w:rsidR="00941683" w:rsidRDefault="00941683"/>
          <w:p w:rsidR="00941683" w:rsidRDefault="00941683"/>
          <w:p w:rsidR="00941683" w:rsidRDefault="00941683">
            <w:r>
              <w:t>£120.00</w:t>
            </w:r>
          </w:p>
          <w:p w:rsidR="00941683" w:rsidRDefault="00941683"/>
          <w:p w:rsidR="00941683" w:rsidRDefault="00941683"/>
          <w:p w:rsidR="00941683" w:rsidRDefault="002B3209">
            <w:r>
              <w:t>£</w:t>
            </w:r>
            <w:r w:rsidR="00941683">
              <w:t>697.00</w:t>
            </w:r>
          </w:p>
        </w:tc>
        <w:tc>
          <w:tcPr>
            <w:tcW w:w="3828" w:type="dxa"/>
          </w:tcPr>
          <w:p w:rsidR="00941683" w:rsidRDefault="00941683">
            <w:r>
              <w:t>Participation of 20 pupils from our school in the two different leagues run by our PE subject leader across Market Harborough area</w:t>
            </w:r>
          </w:p>
          <w:p w:rsidR="00941683" w:rsidRDefault="00941683">
            <w:r>
              <w:t xml:space="preserve">Greater pupil involvement in competitive sports through local area competitions. </w:t>
            </w:r>
          </w:p>
          <w:p w:rsidR="00941683" w:rsidRDefault="00941683"/>
          <w:p w:rsidR="00941683" w:rsidRDefault="00941683">
            <w:r>
              <w:t>Participation levels of children in competitive sport</w:t>
            </w:r>
          </w:p>
          <w:p w:rsidR="00941683" w:rsidRDefault="00941683"/>
          <w:p w:rsidR="00941683" w:rsidRDefault="00941683"/>
          <w:p w:rsidR="00941683" w:rsidRDefault="00941683"/>
          <w:p w:rsidR="00941683" w:rsidRDefault="00941683"/>
          <w:p w:rsidR="00941683" w:rsidRDefault="00941683">
            <w:r>
              <w:t>Extended competitive opportunities through house competitions</w:t>
            </w:r>
          </w:p>
          <w:p w:rsidR="00941683" w:rsidRDefault="00941683"/>
          <w:p w:rsidR="00941683" w:rsidRDefault="00941683"/>
          <w:p w:rsidR="00941683" w:rsidRDefault="00941683">
            <w:r>
              <w:lastRenderedPageBreak/>
              <w:t xml:space="preserve">Involvement in new active opportunities – </w:t>
            </w:r>
            <w:proofErr w:type="spellStart"/>
            <w:r>
              <w:t>aussie</w:t>
            </w:r>
            <w:proofErr w:type="spellEnd"/>
            <w:r>
              <w:t xml:space="preserve"> rules football, yoga and taekwondo</w:t>
            </w:r>
          </w:p>
        </w:tc>
        <w:tc>
          <w:tcPr>
            <w:tcW w:w="4394" w:type="dxa"/>
          </w:tcPr>
          <w:p w:rsidR="00941683" w:rsidRDefault="00941683">
            <w:r>
              <w:lastRenderedPageBreak/>
              <w:t xml:space="preserve">Award of Sainsbury’s School Games Gold Award </w:t>
            </w:r>
          </w:p>
          <w:p w:rsidR="00941683" w:rsidRDefault="00941683"/>
          <w:p w:rsidR="00941683" w:rsidRDefault="00941683">
            <w:r>
              <w:t>PE and School Games mark awarded by Association for PE</w:t>
            </w:r>
          </w:p>
        </w:tc>
      </w:tr>
    </w:tbl>
    <w:p w:rsidR="00941683" w:rsidRDefault="00941683"/>
    <w:p w:rsidR="00C8167A" w:rsidRPr="00941683" w:rsidRDefault="00941683" w:rsidP="00C8167A">
      <w:pPr>
        <w:pStyle w:val="body1"/>
        <w:jc w:val="both"/>
        <w:rPr>
          <w:rFonts w:asciiTheme="majorHAnsi" w:hAnsiTheme="majorHAnsi"/>
          <w:sz w:val="22"/>
          <w:szCs w:val="22"/>
        </w:rPr>
      </w:pPr>
      <w:r w:rsidRPr="00941683">
        <w:rPr>
          <w:rFonts w:asciiTheme="majorHAnsi" w:hAnsiTheme="majorHAnsi"/>
          <w:sz w:val="22"/>
          <w:szCs w:val="22"/>
        </w:rPr>
        <w:t>C</w:t>
      </w:r>
      <w:r w:rsidR="00C8167A" w:rsidRPr="00941683">
        <w:rPr>
          <w:rFonts w:asciiTheme="majorHAnsi" w:hAnsiTheme="majorHAnsi"/>
          <w:sz w:val="22"/>
          <w:szCs w:val="22"/>
        </w:rPr>
        <w:t>hurch Langton CE (Aide</w:t>
      </w:r>
      <w:r w:rsidRPr="00941683">
        <w:rPr>
          <w:rFonts w:asciiTheme="majorHAnsi" w:hAnsiTheme="majorHAnsi"/>
          <w:sz w:val="22"/>
          <w:szCs w:val="22"/>
        </w:rPr>
        <w:t>d) Primary School received £8625.00</w:t>
      </w:r>
      <w:r w:rsidR="00C8167A" w:rsidRPr="00941683">
        <w:rPr>
          <w:rFonts w:asciiTheme="majorHAnsi" w:hAnsiTheme="majorHAnsi"/>
          <w:sz w:val="22"/>
          <w:szCs w:val="22"/>
        </w:rPr>
        <w:t xml:space="preserve"> for the academic year 2015/16. The sch</w:t>
      </w:r>
      <w:r w:rsidR="00655C53" w:rsidRPr="00941683">
        <w:rPr>
          <w:rFonts w:asciiTheme="majorHAnsi" w:hAnsiTheme="majorHAnsi"/>
          <w:sz w:val="22"/>
          <w:szCs w:val="22"/>
        </w:rPr>
        <w:t xml:space="preserve">ool used this funding to ensure high quality coaching input from the coach employed by the school. The coach is used to provide breakfast, lunchtime and after school clubs for pupils of all ages. He is also involved in the planning and teaching of curriculum lessons. This can be through team teaching, supporting teaching or demonstrating for teacher training and development. </w:t>
      </w:r>
    </w:p>
    <w:p w:rsidR="00326604" w:rsidRPr="00941683" w:rsidRDefault="00326604" w:rsidP="00C8167A">
      <w:pPr>
        <w:pStyle w:val="body1"/>
        <w:jc w:val="both"/>
        <w:rPr>
          <w:rFonts w:asciiTheme="majorHAnsi" w:hAnsiTheme="majorHAnsi"/>
          <w:sz w:val="22"/>
          <w:szCs w:val="22"/>
        </w:rPr>
      </w:pPr>
      <w:r w:rsidRPr="00941683">
        <w:rPr>
          <w:rFonts w:asciiTheme="majorHAnsi" w:hAnsiTheme="majorHAnsi"/>
          <w:sz w:val="22"/>
          <w:szCs w:val="22"/>
        </w:rPr>
        <w:t xml:space="preserve">The school prides itself on the high quality sporting opportunities made available to the pupils and this has been recognised by the award of the Sainsbury’s School games Gold Award, the criteria of which is determined by pupil participation in PE and sport. </w:t>
      </w:r>
      <w:r w:rsidR="00BF0454" w:rsidRPr="00941683">
        <w:rPr>
          <w:rFonts w:asciiTheme="majorHAnsi" w:hAnsiTheme="majorHAnsi"/>
          <w:sz w:val="22"/>
          <w:szCs w:val="22"/>
        </w:rPr>
        <w:t>This includes the involvement in a wide range of competitive sport in tournaments and competitions within Leicestershire and Rutland. The school also promotes the development of sport through the house competitions.</w:t>
      </w:r>
      <w:r w:rsidR="00941683" w:rsidRPr="00941683">
        <w:rPr>
          <w:rFonts w:asciiTheme="majorHAnsi" w:hAnsiTheme="majorHAnsi"/>
          <w:sz w:val="22"/>
          <w:szCs w:val="22"/>
        </w:rPr>
        <w:t xml:space="preserve"> The standard of PE and school sport has also been recognised by the association for PE with the accredited mark.</w:t>
      </w:r>
    </w:p>
    <w:p w:rsidR="00BF0454" w:rsidRPr="00941683" w:rsidRDefault="00BF0454" w:rsidP="00C8167A">
      <w:pPr>
        <w:pStyle w:val="body1"/>
        <w:jc w:val="both"/>
        <w:rPr>
          <w:rFonts w:asciiTheme="majorHAnsi" w:hAnsiTheme="majorHAnsi"/>
          <w:sz w:val="22"/>
          <w:szCs w:val="22"/>
        </w:rPr>
      </w:pPr>
      <w:r w:rsidRPr="00941683">
        <w:rPr>
          <w:rFonts w:asciiTheme="majorHAnsi" w:hAnsiTheme="majorHAnsi"/>
          <w:sz w:val="22"/>
          <w:szCs w:val="22"/>
        </w:rPr>
        <w:t xml:space="preserve">The impact of the sport premium is to provide a wide range of sporting opportunities with new activities being regularly introduced. </w:t>
      </w:r>
      <w:r w:rsidR="00154F85" w:rsidRPr="00941683">
        <w:rPr>
          <w:rFonts w:asciiTheme="majorHAnsi" w:hAnsiTheme="majorHAnsi"/>
          <w:sz w:val="22"/>
          <w:szCs w:val="22"/>
        </w:rPr>
        <w:t xml:space="preserve">Pupils gain a minimum of two hours of high quality PE a week with many choosing to take part in some of the many additional opportunities that are </w:t>
      </w:r>
      <w:r w:rsidR="00D361F1" w:rsidRPr="00941683">
        <w:rPr>
          <w:rFonts w:asciiTheme="majorHAnsi" w:hAnsiTheme="majorHAnsi"/>
          <w:sz w:val="22"/>
          <w:szCs w:val="22"/>
        </w:rPr>
        <w:t>available</w:t>
      </w:r>
      <w:r w:rsidR="00154F85" w:rsidRPr="00941683">
        <w:rPr>
          <w:rFonts w:asciiTheme="majorHAnsi" w:hAnsiTheme="majorHAnsi"/>
          <w:sz w:val="22"/>
          <w:szCs w:val="22"/>
        </w:rPr>
        <w:t>. The</w:t>
      </w:r>
      <w:r w:rsidR="00D361F1" w:rsidRPr="00941683">
        <w:rPr>
          <w:rFonts w:asciiTheme="majorHAnsi" w:hAnsiTheme="majorHAnsi"/>
          <w:sz w:val="22"/>
          <w:szCs w:val="22"/>
        </w:rPr>
        <w:t xml:space="preserve"> sport premium has been used very effectively to subsidise the cost of new clubs to encourage participation. In the last year this has included the addition of Aussie Rules Football, Yoga and Taekwondo. In each case the clubs have continued after the initial period.</w:t>
      </w:r>
      <w:r w:rsidR="00154F85" w:rsidRPr="00941683">
        <w:rPr>
          <w:rFonts w:asciiTheme="majorHAnsi" w:hAnsiTheme="majorHAnsi"/>
          <w:sz w:val="22"/>
          <w:szCs w:val="22"/>
        </w:rPr>
        <w:t xml:space="preserve"> </w:t>
      </w:r>
      <w:r w:rsidRPr="00941683">
        <w:rPr>
          <w:rFonts w:asciiTheme="majorHAnsi" w:hAnsiTheme="majorHAnsi"/>
          <w:sz w:val="22"/>
          <w:szCs w:val="22"/>
        </w:rPr>
        <w:t xml:space="preserve">These improvements are sustainable through the training of a wider group of staff in the teaching of these new </w:t>
      </w:r>
      <w:r w:rsidR="00D361F1" w:rsidRPr="00941683">
        <w:rPr>
          <w:rFonts w:asciiTheme="majorHAnsi" w:hAnsiTheme="majorHAnsi"/>
          <w:sz w:val="22"/>
          <w:szCs w:val="22"/>
        </w:rPr>
        <w:t>activities</w:t>
      </w:r>
      <w:r w:rsidRPr="00941683">
        <w:rPr>
          <w:rFonts w:asciiTheme="majorHAnsi" w:hAnsiTheme="majorHAnsi"/>
          <w:sz w:val="22"/>
          <w:szCs w:val="22"/>
        </w:rPr>
        <w:t>. In addition funding is used to pay for staff training courses.</w:t>
      </w:r>
    </w:p>
    <w:p w:rsidR="00C8167A" w:rsidRPr="00941683" w:rsidRDefault="00941683">
      <w:pPr>
        <w:rPr>
          <w:rFonts w:asciiTheme="majorHAnsi" w:hAnsiTheme="majorHAnsi"/>
        </w:rPr>
      </w:pPr>
      <w:r w:rsidRPr="00941683">
        <w:rPr>
          <w:rFonts w:asciiTheme="majorHAnsi" w:hAnsiTheme="majorHAnsi"/>
        </w:rPr>
        <w:t>Impact of the funding on school sport:</w:t>
      </w:r>
    </w:p>
    <w:p w:rsidR="00941683" w:rsidRPr="00941683" w:rsidRDefault="00941683">
      <w:pPr>
        <w:rPr>
          <w:rFonts w:asciiTheme="majorHAnsi" w:hAnsiTheme="majorHAnsi"/>
        </w:rPr>
      </w:pPr>
      <w:r w:rsidRPr="00941683">
        <w:rPr>
          <w:rFonts w:asciiTheme="majorHAnsi" w:hAnsiTheme="majorHAnsi"/>
        </w:rPr>
        <w:t xml:space="preserve">The school has been able to enter more sporting events than ever with many events featuring two or even three teams from our school. The hosting of the </w:t>
      </w:r>
      <w:proofErr w:type="spellStart"/>
      <w:r w:rsidRPr="00941683">
        <w:rPr>
          <w:rFonts w:asciiTheme="majorHAnsi" w:hAnsiTheme="majorHAnsi"/>
        </w:rPr>
        <w:t>Hanbury</w:t>
      </w:r>
      <w:proofErr w:type="spellEnd"/>
      <w:r w:rsidRPr="00941683">
        <w:rPr>
          <w:rFonts w:asciiTheme="majorHAnsi" w:hAnsiTheme="majorHAnsi"/>
        </w:rPr>
        <w:t xml:space="preserve"> tournaments further extends this provision. Our school has had considerable success at sporting events. This includes winning the Harborough Tag Rugby tournament, </w:t>
      </w:r>
      <w:proofErr w:type="spellStart"/>
      <w:r w:rsidRPr="00941683">
        <w:rPr>
          <w:rFonts w:asciiTheme="majorHAnsi" w:hAnsiTheme="majorHAnsi"/>
        </w:rPr>
        <w:t>Hanbury</w:t>
      </w:r>
      <w:proofErr w:type="spellEnd"/>
      <w:r w:rsidRPr="00941683">
        <w:rPr>
          <w:rFonts w:asciiTheme="majorHAnsi" w:hAnsiTheme="majorHAnsi"/>
        </w:rPr>
        <w:t xml:space="preserve"> Tag Rugby, </w:t>
      </w:r>
      <w:proofErr w:type="spellStart"/>
      <w:r w:rsidRPr="00941683">
        <w:rPr>
          <w:rFonts w:asciiTheme="majorHAnsi" w:hAnsiTheme="majorHAnsi"/>
        </w:rPr>
        <w:t>Uni</w:t>
      </w:r>
      <w:proofErr w:type="spellEnd"/>
      <w:r w:rsidRPr="00941683">
        <w:rPr>
          <w:rFonts w:asciiTheme="majorHAnsi" w:hAnsiTheme="majorHAnsi"/>
        </w:rPr>
        <w:t>-Hoc tournament at Robert Smyth Academy and a team of runners reaching the country cross country championships. Our school regularly enjoys success in local leagues and invitational competitions. Success in this area has had an impact on levels of self-confidence and self-esteem which in contributes to improving levels of achievement across the curriculum.</w:t>
      </w:r>
    </w:p>
    <w:sectPr w:rsidR="00941683" w:rsidRPr="00941683" w:rsidSect="0094168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73AB0"/>
    <w:multiLevelType w:val="hybridMultilevel"/>
    <w:tmpl w:val="1F2AE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7A"/>
    <w:rsid w:val="00154F85"/>
    <w:rsid w:val="002B3209"/>
    <w:rsid w:val="00326604"/>
    <w:rsid w:val="00655C53"/>
    <w:rsid w:val="00806FDF"/>
    <w:rsid w:val="00871AA0"/>
    <w:rsid w:val="00941683"/>
    <w:rsid w:val="009D53CE"/>
    <w:rsid w:val="00BF0454"/>
    <w:rsid w:val="00C8167A"/>
    <w:rsid w:val="00D361F1"/>
    <w:rsid w:val="00F1649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ED16E-2605-4815-8A32-E9B17F0E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C8167A"/>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94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683"/>
    <w:pPr>
      <w:ind w:left="720"/>
      <w:contextualSpacing/>
    </w:pPr>
  </w:style>
  <w:style w:type="paragraph" w:styleId="BalloonText">
    <w:name w:val="Balloon Text"/>
    <w:basedOn w:val="Normal"/>
    <w:link w:val="BalloonTextChar"/>
    <w:uiPriority w:val="99"/>
    <w:semiHidden/>
    <w:unhideWhenUsed/>
    <w:rsid w:val="00941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Roddy</dc:creator>
  <cp:keywords/>
  <dc:description/>
  <cp:lastModifiedBy>Stephen Roddy</cp:lastModifiedBy>
  <cp:revision>2</cp:revision>
  <cp:lastPrinted>2016-04-18T07:18:00Z</cp:lastPrinted>
  <dcterms:created xsi:type="dcterms:W3CDTF">2016-05-03T13:31:00Z</dcterms:created>
  <dcterms:modified xsi:type="dcterms:W3CDTF">2016-05-03T13:31:00Z</dcterms:modified>
</cp:coreProperties>
</file>