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C475BA" w:rsidR="006E44A2" w:rsidP="00303816" w:rsidRDefault="003A39A0" w14:paraId="72DEC9BB" w14:textId="0E579FFD">
      <w:pPr>
        <w:pStyle w:val="4Heading1"/>
        <w:spacing w:after="120"/>
        <w:rPr>
          <w:rFonts w:ascii="Century Gothic" w:hAnsi="Century Gothic"/>
          <w:color w:val="auto"/>
          <w:sz w:val="32"/>
          <w:szCs w:val="32"/>
        </w:rPr>
      </w:pPr>
      <w:r w:rsidRPr="1CF9056B" w:rsidR="003A39A0">
        <w:rPr>
          <w:rFonts w:ascii="Century Gothic" w:hAnsi="Century Gothic"/>
          <w:color w:val="auto"/>
          <w:sz w:val="32"/>
          <w:szCs w:val="32"/>
        </w:rPr>
        <w:t xml:space="preserve">Church Langton CE Primary School </w:t>
      </w:r>
      <w:r w:rsidRPr="1CF9056B" w:rsidR="00746CDB">
        <w:rPr>
          <w:rFonts w:ascii="Century Gothic" w:hAnsi="Century Gothic"/>
          <w:color w:val="auto"/>
          <w:sz w:val="32"/>
          <w:szCs w:val="32"/>
        </w:rPr>
        <w:t>COVID</w:t>
      </w:r>
      <w:r w:rsidRPr="1CF9056B" w:rsidR="006846AC">
        <w:rPr>
          <w:rFonts w:ascii="Century Gothic" w:hAnsi="Century Gothic"/>
          <w:color w:val="auto"/>
          <w:sz w:val="32"/>
          <w:szCs w:val="32"/>
        </w:rPr>
        <w:t>-19</w:t>
      </w:r>
      <w:r w:rsidRPr="1CF9056B" w:rsidR="00746CDB">
        <w:rPr>
          <w:rFonts w:ascii="Century Gothic" w:hAnsi="Century Gothic"/>
          <w:color w:val="auto"/>
          <w:sz w:val="32"/>
          <w:szCs w:val="32"/>
        </w:rPr>
        <w:t xml:space="preserve"> c</w:t>
      </w:r>
      <w:r w:rsidRPr="1CF9056B" w:rsidR="00252AD0">
        <w:rPr>
          <w:rFonts w:ascii="Century Gothic" w:hAnsi="Century Gothic"/>
          <w:color w:val="auto"/>
          <w:sz w:val="32"/>
          <w:szCs w:val="32"/>
        </w:rPr>
        <w:t>atch-up</w:t>
      </w:r>
      <w:r w:rsidRPr="1CF9056B" w:rsidR="00305626">
        <w:rPr>
          <w:rFonts w:ascii="Century Gothic" w:hAnsi="Century Gothic"/>
          <w:color w:val="auto"/>
          <w:sz w:val="32"/>
          <w:szCs w:val="32"/>
        </w:rPr>
        <w:t xml:space="preserve"> premium report</w:t>
      </w:r>
      <w:r w:rsidRPr="1CF9056B" w:rsidR="0022362F">
        <w:rPr>
          <w:rFonts w:ascii="Century Gothic" w:hAnsi="Century Gothic"/>
          <w:color w:val="auto"/>
          <w:sz w:val="32"/>
          <w:szCs w:val="32"/>
        </w:rPr>
        <w:t xml:space="preserve"> </w:t>
      </w:r>
      <w:r w:rsidR="003A39A0">
        <w:drawing>
          <wp:inline wp14:editId="6F0BB2B2" wp14:anchorId="52A15299">
            <wp:extent cx="742950" cy="867212"/>
            <wp:effectExtent l="0" t="0" r="0" b="9525"/>
            <wp:docPr id="1" name="Picture 1" title=""/>
            <wp:cNvGraphicFramePr>
              <a:graphicFrameLocks noChangeAspect="1"/>
            </wp:cNvGraphicFramePr>
            <a:graphic>
              <a:graphicData uri="http://schemas.openxmlformats.org/drawingml/2006/picture">
                <pic:pic>
                  <pic:nvPicPr>
                    <pic:cNvPr id="0" name="Picture 1"/>
                    <pic:cNvPicPr/>
                  </pic:nvPicPr>
                  <pic:blipFill>
                    <a:blip r:embed="R78d5fb450d814cf2">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742950" cy="867212"/>
                    </a:xfrm>
                    <a:prstGeom prst="rect">
                      <a:avLst/>
                    </a:prstGeom>
                  </pic:spPr>
                </pic:pic>
              </a:graphicData>
            </a:graphic>
          </wp:inline>
        </w:drawing>
      </w:r>
    </w:p>
    <w:p w:rsidRPr="00C475BA" w:rsidR="006E44A2" w:rsidP="006E44A2" w:rsidRDefault="00F41C17" w14:paraId="67EDEF30" w14:textId="5875D991">
      <w:pPr>
        <w:pStyle w:val="1bodycopy"/>
        <w:rPr>
          <w:rFonts w:ascii="Century Gothic" w:hAnsi="Century Gothic"/>
        </w:rPr>
      </w:pPr>
      <w:r w:rsidRPr="00C475BA">
        <w:rPr>
          <w:rFonts w:ascii="Century Gothic" w:hAnsi="Century Gothic"/>
          <w:noProof/>
        </w:rPr>
        <mc:AlternateContent>
          <mc:Choice Requires="wps">
            <w:drawing>
              <wp:anchor distT="4294967294" distB="4294967294" distL="114300" distR="114300" simplePos="0" relativeHeight="251657728" behindDoc="0" locked="0" layoutInCell="1" allowOverlap="1" wp14:anchorId="49CE4C14" wp14:editId="544E3C8D">
                <wp:simplePos x="0" y="0"/>
                <wp:positionH relativeFrom="column">
                  <wp:posOffset>635</wp:posOffset>
                </wp:positionH>
                <wp:positionV relativeFrom="paragraph">
                  <wp:posOffset>-636</wp:posOffset>
                </wp:positionV>
                <wp:extent cx="9371965"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9371965" cy="0"/>
                        </a:xfrm>
                        <a:prstGeom prst="line">
                          <a:avLst/>
                        </a:prstGeom>
                        <a:noFill/>
                        <a:ln w="12700" cap="flat" cmpd="sng" algn="ctr">
                          <a:solidFill>
                            <a:srgbClr val="12263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Straight Connector 4" style="position:absolute;flip:y;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o:spid="_x0000_s1026" strokecolor="#12263f" strokeweight="1pt" from=".05pt,-.05pt" to="738pt,-.05pt" w14:anchorId="0215885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">
                <v:stroke joinstyle="miter"/>
                <o:lock v:ext="edit" shapetype="f"/>
              </v:line>
            </w:pict>
          </mc:Fallback>
        </mc:AlternateContent>
      </w:r>
    </w:p>
    <w:p w:rsidRPr="00C475BA" w:rsidR="00B11EA7" w:rsidP="00A006CF" w:rsidRDefault="00252AD0" w14:paraId="2DFDDFC7" w14:textId="77777777">
      <w:pPr>
        <w:pStyle w:val="2Subheadpink"/>
        <w:rPr>
          <w:rFonts w:ascii="Century Gothic" w:hAnsi="Century Gothic"/>
          <w:i/>
          <w:color w:val="auto"/>
          <w:sz w:val="24"/>
          <w:szCs w:val="24"/>
        </w:rPr>
      </w:pPr>
      <w:r w:rsidRPr="00C475BA">
        <w:rPr>
          <w:rFonts w:ascii="Century Gothic" w:hAnsi="Century Gothic"/>
          <w:noProof/>
          <w:color w:val="auto"/>
          <w:sz w:val="24"/>
          <w:szCs w:val="24"/>
        </w:rPr>
        <w:t>C</w:t>
      </w:r>
      <w:r w:rsidRPr="00C475BA" w:rsidR="002570C9">
        <w:rPr>
          <w:rFonts w:ascii="Century Gothic" w:hAnsi="Century Gothic"/>
          <w:noProof/>
          <w:color w:val="auto"/>
          <w:sz w:val="24"/>
          <w:szCs w:val="24"/>
        </w:rPr>
        <w:t>OVID</w:t>
      </w:r>
      <w:r w:rsidRPr="00C475BA" w:rsidR="006846AC">
        <w:rPr>
          <w:rFonts w:ascii="Century Gothic" w:hAnsi="Century Gothic"/>
          <w:noProof/>
          <w:color w:val="auto"/>
          <w:sz w:val="24"/>
          <w:szCs w:val="24"/>
        </w:rPr>
        <w:t>-19</w:t>
      </w:r>
      <w:r w:rsidRPr="00C475BA" w:rsidR="002570C9">
        <w:rPr>
          <w:rFonts w:ascii="Century Gothic" w:hAnsi="Century Gothic"/>
          <w:noProof/>
          <w:color w:val="auto"/>
          <w:sz w:val="24"/>
          <w:szCs w:val="24"/>
        </w:rPr>
        <w:t xml:space="preserve"> c</w:t>
      </w:r>
      <w:r w:rsidRPr="00C475BA">
        <w:rPr>
          <w:rFonts w:ascii="Century Gothic" w:hAnsi="Century Gothic"/>
          <w:noProof/>
          <w:color w:val="auto"/>
          <w:sz w:val="24"/>
          <w:szCs w:val="24"/>
        </w:rPr>
        <w:t>atch-up</w:t>
      </w:r>
      <w:r w:rsidRPr="00C475BA" w:rsidR="00305626">
        <w:rPr>
          <w:rFonts w:ascii="Century Gothic" w:hAnsi="Century Gothic"/>
          <w:noProof/>
          <w:color w:val="auto"/>
          <w:sz w:val="24"/>
          <w:szCs w:val="24"/>
        </w:rPr>
        <w:t xml:space="preserve"> premium spendi</w:t>
      </w:r>
      <w:r w:rsidRPr="00C475BA">
        <w:rPr>
          <w:rFonts w:ascii="Century Gothic" w:hAnsi="Century Gothic"/>
          <w:noProof/>
          <w:color w:val="auto"/>
          <w:sz w:val="24"/>
          <w:szCs w:val="24"/>
        </w:rPr>
        <w:t>ng: summary</w:t>
      </w:r>
    </w:p>
    <w:tbl>
      <w:tblPr>
        <w:tblW w:w="0" w:type="auto"/>
        <w:tblInd w:w="108" w:type="dxa"/>
        <w:tblBorders>
          <w:top w:val="single" w:color="B9B9B9" w:sz="4" w:space="0"/>
          <w:left w:val="single" w:color="B9B9B9" w:sz="4" w:space="0"/>
          <w:bottom w:val="single" w:color="B9B9B9" w:sz="4" w:space="0"/>
          <w:right w:val="single" w:color="B9B9B9" w:sz="4" w:space="0"/>
          <w:insideH w:val="single" w:color="B9B9B9" w:sz="4" w:space="0"/>
          <w:insideV w:val="single" w:color="B9B9B9" w:sz="4" w:space="0"/>
        </w:tblBorders>
        <w:tblLook w:val="04A0" w:firstRow="1" w:lastRow="0" w:firstColumn="1" w:lastColumn="0" w:noHBand="0" w:noVBand="1"/>
      </w:tblPr>
      <w:tblGrid>
        <w:gridCol w:w="4348"/>
        <w:gridCol w:w="2832"/>
        <w:gridCol w:w="5055"/>
        <w:gridCol w:w="2224"/>
      </w:tblGrid>
      <w:tr w:rsidRPr="00C475BA" w:rsidR="00AD347A" w:rsidTr="00AD347A" w14:paraId="36BBC36F" w14:textId="77777777">
        <w:trPr>
          <w:cantSplit/>
          <w:tblHeader/>
        </w:trPr>
        <w:tc>
          <w:tcPr>
            <w:tcW w:w="14459" w:type="dxa"/>
            <w:gridSpan w:val="4"/>
            <w:tcBorders>
              <w:top w:val="single" w:color="12263F" w:sz="4" w:space="0"/>
              <w:left w:val="single" w:color="12263F" w:sz="4" w:space="0"/>
              <w:bottom w:val="single" w:color="12263F" w:sz="4" w:space="0"/>
              <w:right w:val="single" w:color="12263F" w:sz="4" w:space="0"/>
              <w:tl2br w:val="nil"/>
              <w:tr2bl w:val="nil"/>
            </w:tcBorders>
            <w:shd w:val="clear" w:color="auto" w:fill="D9D9D9"/>
            <w:tcMar>
              <w:top w:w="113" w:type="dxa"/>
              <w:bottom w:w="113" w:type="dxa"/>
            </w:tcMar>
          </w:tcPr>
          <w:p w:rsidRPr="00C475BA" w:rsidR="00305626" w:rsidP="00AD347A" w:rsidRDefault="00AD347A" w14:paraId="7F7E98E0" w14:textId="77777777">
            <w:pPr>
              <w:rPr>
                <w:rFonts w:ascii="Century Gothic" w:hAnsi="Century Gothic"/>
                <w:b/>
                <w:bCs/>
              </w:rPr>
            </w:pPr>
            <w:r w:rsidRPr="00C475BA">
              <w:rPr>
                <w:rFonts w:ascii="Century Gothic" w:hAnsi="Century Gothic"/>
                <w:b/>
                <w:bCs/>
              </w:rPr>
              <w:t>S</w:t>
            </w:r>
            <w:r w:rsidRPr="00C475BA" w:rsidR="00305626">
              <w:rPr>
                <w:rFonts w:ascii="Century Gothic" w:hAnsi="Century Gothic"/>
                <w:b/>
                <w:bCs/>
              </w:rPr>
              <w:t xml:space="preserve">ummary </w:t>
            </w:r>
            <w:r w:rsidRPr="00C475BA">
              <w:rPr>
                <w:rFonts w:ascii="Century Gothic" w:hAnsi="Century Gothic"/>
                <w:b/>
                <w:bCs/>
              </w:rPr>
              <w:t>I</w:t>
            </w:r>
            <w:r w:rsidRPr="00C475BA" w:rsidR="00305626">
              <w:rPr>
                <w:rFonts w:ascii="Century Gothic" w:hAnsi="Century Gothic"/>
                <w:b/>
                <w:bCs/>
              </w:rPr>
              <w:t>nformation</w:t>
            </w:r>
          </w:p>
        </w:tc>
      </w:tr>
      <w:tr w:rsidRPr="00C475BA" w:rsidR="004E641E" w:rsidTr="006128D4" w14:paraId="5DB5AC0F" w14:textId="77777777">
        <w:trPr>
          <w:cantSplit/>
        </w:trPr>
        <w:tc>
          <w:tcPr>
            <w:tcW w:w="4348" w:type="dxa"/>
            <w:shd w:val="clear" w:color="auto" w:fill="auto"/>
            <w:tcMar>
              <w:top w:w="113" w:type="dxa"/>
              <w:bottom w:w="113" w:type="dxa"/>
            </w:tcMar>
          </w:tcPr>
          <w:p w:rsidRPr="00C475BA" w:rsidR="004E641E" w:rsidP="004E641E" w:rsidRDefault="004E641E" w14:paraId="5C454F1E" w14:textId="77777777">
            <w:pPr>
              <w:pStyle w:val="7Tablebodycopy"/>
              <w:rPr>
                <w:rFonts w:ascii="Century Gothic" w:hAnsi="Century Gothic"/>
              </w:rPr>
            </w:pPr>
            <w:r w:rsidRPr="00C475BA">
              <w:rPr>
                <w:rFonts w:ascii="Century Gothic" w:hAnsi="Century Gothic"/>
              </w:rPr>
              <w:t>Total number of pupils:</w:t>
            </w:r>
          </w:p>
        </w:tc>
        <w:tc>
          <w:tcPr>
            <w:tcW w:w="2832" w:type="dxa"/>
            <w:shd w:val="clear" w:color="auto" w:fill="auto"/>
            <w:tcMar>
              <w:top w:w="113" w:type="dxa"/>
              <w:bottom w:w="113" w:type="dxa"/>
            </w:tcMar>
          </w:tcPr>
          <w:p w:rsidRPr="00C475BA" w:rsidR="004E641E" w:rsidP="004E641E" w:rsidRDefault="003A39A0" w14:paraId="69F90AE9" w14:textId="7F783B61">
            <w:pPr>
              <w:pStyle w:val="7Tablebodycopy"/>
              <w:rPr>
                <w:rFonts w:ascii="Century Gothic" w:hAnsi="Century Gothic"/>
              </w:rPr>
            </w:pPr>
            <w:r w:rsidRPr="00C475BA">
              <w:rPr>
                <w:rFonts w:ascii="Century Gothic" w:hAnsi="Century Gothic"/>
              </w:rPr>
              <w:t>205</w:t>
            </w:r>
          </w:p>
        </w:tc>
        <w:tc>
          <w:tcPr>
            <w:tcW w:w="5055" w:type="dxa"/>
          </w:tcPr>
          <w:p w:rsidRPr="00C475BA" w:rsidR="004E641E" w:rsidP="004E641E" w:rsidRDefault="004E641E" w14:paraId="122484C2" w14:textId="77777777">
            <w:pPr>
              <w:pStyle w:val="7Tablebodycopy"/>
              <w:rPr>
                <w:rFonts w:ascii="Century Gothic" w:hAnsi="Century Gothic"/>
              </w:rPr>
            </w:pPr>
            <w:r w:rsidRPr="00C475BA">
              <w:rPr>
                <w:rFonts w:ascii="Century Gothic" w:hAnsi="Century Gothic"/>
              </w:rPr>
              <w:t>Amount of catch-up premium received per pupil:</w:t>
            </w:r>
          </w:p>
        </w:tc>
        <w:tc>
          <w:tcPr>
            <w:tcW w:w="2224" w:type="dxa"/>
            <w:shd w:val="clear" w:color="auto" w:fill="auto"/>
            <w:tcMar>
              <w:top w:w="113" w:type="dxa"/>
              <w:bottom w:w="113" w:type="dxa"/>
            </w:tcMar>
          </w:tcPr>
          <w:p w:rsidRPr="00C475BA" w:rsidR="004E641E" w:rsidP="004E641E" w:rsidRDefault="000B4B19" w14:paraId="1E05C079" w14:textId="1E1E5594">
            <w:pPr>
              <w:pStyle w:val="7Tablebodycopy"/>
              <w:rPr>
                <w:rFonts w:ascii="Century Gothic" w:hAnsi="Century Gothic"/>
              </w:rPr>
            </w:pPr>
            <w:r w:rsidRPr="00C475BA">
              <w:rPr>
                <w:rFonts w:ascii="Century Gothic" w:hAnsi="Century Gothic"/>
              </w:rPr>
              <w:t>£87.27</w:t>
            </w:r>
          </w:p>
        </w:tc>
      </w:tr>
      <w:tr w:rsidRPr="00C475BA" w:rsidR="004E641E" w:rsidTr="006128D4" w14:paraId="2149BE83" w14:textId="77777777">
        <w:trPr>
          <w:cantSplit/>
        </w:trPr>
        <w:tc>
          <w:tcPr>
            <w:tcW w:w="4348" w:type="dxa"/>
            <w:shd w:val="clear" w:color="auto" w:fill="auto"/>
            <w:tcMar>
              <w:top w:w="113" w:type="dxa"/>
              <w:bottom w:w="113" w:type="dxa"/>
            </w:tcMar>
          </w:tcPr>
          <w:p w:rsidRPr="00C475BA" w:rsidR="004E641E" w:rsidP="004E641E" w:rsidRDefault="004E641E" w14:paraId="1D96ADF1" w14:textId="77777777">
            <w:pPr>
              <w:pStyle w:val="7Tablebodycopy"/>
              <w:rPr>
                <w:rFonts w:ascii="Century Gothic" w:hAnsi="Century Gothic"/>
              </w:rPr>
            </w:pPr>
            <w:r w:rsidRPr="00C475BA">
              <w:rPr>
                <w:rFonts w:ascii="Century Gothic" w:hAnsi="Century Gothic"/>
              </w:rPr>
              <w:t>Total catch-up premium budget:</w:t>
            </w:r>
          </w:p>
        </w:tc>
        <w:tc>
          <w:tcPr>
            <w:tcW w:w="2832" w:type="dxa"/>
            <w:shd w:val="clear" w:color="auto" w:fill="auto"/>
            <w:tcMar>
              <w:top w:w="113" w:type="dxa"/>
              <w:bottom w:w="113" w:type="dxa"/>
            </w:tcMar>
          </w:tcPr>
          <w:p w:rsidRPr="00C475BA" w:rsidR="004E641E" w:rsidP="004E641E" w:rsidRDefault="000B4B19" w14:paraId="389BBF02" w14:textId="5850E7DD">
            <w:pPr>
              <w:pStyle w:val="7Tablebodycopy"/>
              <w:rPr>
                <w:rFonts w:ascii="Century Gothic" w:hAnsi="Century Gothic"/>
              </w:rPr>
            </w:pPr>
            <w:r w:rsidRPr="00C475BA">
              <w:rPr>
                <w:rFonts w:ascii="Century Gothic" w:hAnsi="Century Gothic"/>
              </w:rPr>
              <w:t>£</w:t>
            </w:r>
            <w:r w:rsidRPr="00C475BA" w:rsidR="003A39A0">
              <w:rPr>
                <w:rFonts w:ascii="Century Gothic" w:hAnsi="Century Gothic"/>
              </w:rPr>
              <w:t>17890</w:t>
            </w:r>
          </w:p>
        </w:tc>
        <w:tc>
          <w:tcPr>
            <w:tcW w:w="5055" w:type="dxa"/>
          </w:tcPr>
          <w:p w:rsidRPr="00C475BA" w:rsidR="004E641E" w:rsidP="004E641E" w:rsidRDefault="004E641E" w14:paraId="49FB7C01" w14:textId="77777777">
            <w:pPr>
              <w:pStyle w:val="7Tablebodycopy"/>
              <w:rPr>
                <w:rFonts w:ascii="Century Gothic" w:hAnsi="Century Gothic"/>
              </w:rPr>
            </w:pPr>
          </w:p>
        </w:tc>
        <w:tc>
          <w:tcPr>
            <w:tcW w:w="2224" w:type="dxa"/>
            <w:shd w:val="clear" w:color="auto" w:fill="auto"/>
            <w:tcMar>
              <w:top w:w="113" w:type="dxa"/>
              <w:bottom w:w="113" w:type="dxa"/>
            </w:tcMar>
          </w:tcPr>
          <w:p w:rsidRPr="00C475BA" w:rsidR="004E641E" w:rsidP="004E641E" w:rsidRDefault="004E641E" w14:paraId="4FD108C1" w14:textId="77777777">
            <w:pPr>
              <w:pStyle w:val="7Tablebodycopy"/>
              <w:rPr>
                <w:rFonts w:ascii="Century Gothic" w:hAnsi="Century Gothic"/>
              </w:rPr>
            </w:pPr>
          </w:p>
        </w:tc>
      </w:tr>
    </w:tbl>
    <w:p w:rsidRPr="00C475BA" w:rsidR="004E641E" w:rsidP="004E641E" w:rsidRDefault="004E641E" w14:paraId="251E7EBC" w14:textId="77777777">
      <w:pPr>
        <w:pStyle w:val="3Bulletedcopyblue"/>
        <w:numPr>
          <w:ilvl w:val="0"/>
          <w:numId w:val="0"/>
        </w:numPr>
        <w:ind w:left="340" w:hanging="170"/>
        <w:rPr>
          <w:rFonts w:ascii="Century Gothic" w:hAnsi="Century Gothic"/>
          <w:highlight w:val="yellow"/>
          <w:lang w:val="en-GB" w:eastAsia="en-GB"/>
        </w:rPr>
      </w:pPr>
    </w:p>
    <w:tbl>
      <w:tblPr>
        <w:tblW w:w="0" w:type="auto"/>
        <w:tblInd w:w="108" w:type="dxa"/>
        <w:tblBorders>
          <w:top w:val="single" w:color="B9B9B9" w:sz="4" w:space="0"/>
          <w:left w:val="single" w:color="B9B9B9" w:sz="4" w:space="0"/>
          <w:bottom w:val="single" w:color="B9B9B9" w:sz="4" w:space="0"/>
          <w:right w:val="single" w:color="B9B9B9" w:sz="4" w:space="0"/>
          <w:insideH w:val="single" w:color="B9B9B9" w:sz="4" w:space="0"/>
          <w:insideV w:val="single" w:color="B9B9B9" w:sz="4" w:space="0"/>
        </w:tblBorders>
        <w:tblLook w:val="04A0" w:firstRow="1" w:lastRow="0" w:firstColumn="1" w:lastColumn="0" w:noHBand="0" w:noVBand="1"/>
      </w:tblPr>
      <w:tblGrid>
        <w:gridCol w:w="14601"/>
      </w:tblGrid>
      <w:tr w:rsidRPr="00C475BA" w:rsidR="00AD347A" w:rsidTr="00AD347A" w14:paraId="35817E2E" w14:textId="77777777">
        <w:trPr>
          <w:cantSplit/>
          <w:tblHeader/>
        </w:trPr>
        <w:tc>
          <w:tcPr>
            <w:tcW w:w="14601" w:type="dxa"/>
            <w:tcBorders>
              <w:top w:val="single" w:color="12263F" w:sz="4" w:space="0"/>
              <w:left w:val="single" w:color="12263F" w:sz="4" w:space="0"/>
              <w:bottom w:val="single" w:color="12263F" w:sz="4" w:space="0"/>
              <w:right w:val="single" w:color="12263F" w:sz="4" w:space="0"/>
              <w:tl2br w:val="nil"/>
              <w:tr2bl w:val="nil"/>
            </w:tcBorders>
            <w:shd w:val="clear" w:color="auto" w:fill="D9D9D9"/>
            <w:tcMar>
              <w:top w:w="113" w:type="dxa"/>
              <w:bottom w:w="113" w:type="dxa"/>
            </w:tcMar>
          </w:tcPr>
          <w:p w:rsidRPr="00C475BA" w:rsidR="00305626" w:rsidP="00AD347A" w:rsidRDefault="00AD347A" w14:paraId="1DF0AF4A" w14:textId="77777777">
            <w:pPr>
              <w:rPr>
                <w:rFonts w:ascii="Century Gothic" w:hAnsi="Century Gothic"/>
                <w:b/>
                <w:bCs/>
              </w:rPr>
            </w:pPr>
            <w:r w:rsidRPr="00C475BA">
              <w:rPr>
                <w:rFonts w:ascii="Century Gothic" w:hAnsi="Century Gothic"/>
                <w:b/>
                <w:bCs/>
              </w:rPr>
              <w:t>S</w:t>
            </w:r>
            <w:r w:rsidRPr="00C475BA" w:rsidR="00305626">
              <w:rPr>
                <w:rFonts w:ascii="Century Gothic" w:hAnsi="Century Gothic"/>
                <w:b/>
                <w:bCs/>
              </w:rPr>
              <w:t xml:space="preserve">trategy </w:t>
            </w:r>
            <w:r w:rsidRPr="00C475BA">
              <w:rPr>
                <w:rFonts w:ascii="Century Gothic" w:hAnsi="Century Gothic"/>
                <w:b/>
                <w:bCs/>
              </w:rPr>
              <w:t>S</w:t>
            </w:r>
            <w:r w:rsidRPr="00C475BA" w:rsidR="00305626">
              <w:rPr>
                <w:rFonts w:ascii="Century Gothic" w:hAnsi="Century Gothic"/>
                <w:b/>
                <w:bCs/>
              </w:rPr>
              <w:t>tatement</w:t>
            </w:r>
          </w:p>
        </w:tc>
      </w:tr>
      <w:tr w:rsidRPr="00C475BA" w:rsidR="00305626" w:rsidTr="006128D4" w14:paraId="06C6B6AE" w14:textId="77777777">
        <w:trPr>
          <w:cantSplit/>
        </w:trPr>
        <w:tc>
          <w:tcPr>
            <w:tcW w:w="14601" w:type="dxa"/>
            <w:shd w:val="clear" w:color="auto" w:fill="auto"/>
            <w:tcMar>
              <w:top w:w="113" w:type="dxa"/>
              <w:bottom w:w="113" w:type="dxa"/>
            </w:tcMar>
          </w:tcPr>
          <w:p w:rsidRPr="00C475BA" w:rsidR="002F2137" w:rsidP="00305626" w:rsidRDefault="002F2137" w14:paraId="4FCEBEB2" w14:textId="072D56C1">
            <w:pPr>
              <w:pStyle w:val="7Tablebodycopy"/>
              <w:rPr>
                <w:rFonts w:ascii="Century Gothic" w:hAnsi="Century Gothic"/>
              </w:rPr>
            </w:pPr>
            <w:r w:rsidRPr="00C475BA">
              <w:rPr>
                <w:rFonts w:ascii="Century Gothic" w:hAnsi="Century Gothic"/>
              </w:rPr>
              <w:t xml:space="preserve">This strategy has been designed to address gaps in children’s learning caused by the COVID disruption. We have identified areas that evidence suggests will support children i.e. developing teacher knowledge and targeted support strategies. We have used the evidence to inform our decisions and ensuring that whilst this is a </w:t>
            </w:r>
            <w:r w:rsidRPr="00C475BA" w:rsidR="00EC2499">
              <w:rPr>
                <w:rFonts w:ascii="Century Gothic" w:hAnsi="Century Gothic"/>
              </w:rPr>
              <w:t>one-off</w:t>
            </w:r>
            <w:r w:rsidRPr="00C475BA">
              <w:rPr>
                <w:rFonts w:ascii="Century Gothic" w:hAnsi="Century Gothic"/>
              </w:rPr>
              <w:t xml:space="preserve"> grant, it will allow us to invest in some activities that will have a long term and sustainable impact beyond the life span of the funding window. We want to reduce the attainment gap between disadvantaged children and their peers and raise the attainment of all pupils, closing the gap between where they are likely to have been should the COVID disruption not have happened and where they are now.</w:t>
            </w:r>
            <w:bookmarkStart w:name="_GoBack" w:id="0"/>
            <w:bookmarkEnd w:id="0"/>
          </w:p>
          <w:p w:rsidRPr="00C475BA" w:rsidR="004E641E" w:rsidP="002F2137" w:rsidRDefault="004E641E" w14:paraId="44297DAA" w14:textId="521E3FA1">
            <w:pPr>
              <w:pStyle w:val="7Tablecopybulleted"/>
              <w:numPr>
                <w:ilvl w:val="0"/>
                <w:numId w:val="0"/>
              </w:numPr>
              <w:rPr>
                <w:rFonts w:ascii="Century Gothic" w:hAnsi="Century Gothic"/>
                <w:highlight w:val="yellow"/>
              </w:rPr>
            </w:pPr>
          </w:p>
        </w:tc>
      </w:tr>
    </w:tbl>
    <w:p w:rsidRPr="00C475BA" w:rsidR="00F84A6A" w:rsidP="007B7406" w:rsidRDefault="00F84A6A" w14:paraId="105AF579" w14:textId="77777777">
      <w:pPr>
        <w:rPr>
          <w:rFonts w:ascii="Century Gothic" w:hAnsi="Century Gothic"/>
        </w:rPr>
      </w:pPr>
    </w:p>
    <w:p w:rsidRPr="00C475BA" w:rsidR="004E641E" w:rsidP="007773FB" w:rsidRDefault="004E641E" w14:paraId="0C87E8A5" w14:textId="77777777">
      <w:pPr>
        <w:pStyle w:val="2Subheadpink"/>
        <w:rPr>
          <w:rFonts w:ascii="Century Gothic" w:hAnsi="Century Gothic"/>
          <w:color w:val="auto"/>
        </w:rPr>
      </w:pPr>
    </w:p>
    <w:p w:rsidRPr="00C475BA" w:rsidR="004E641E" w:rsidP="007773FB" w:rsidRDefault="004E641E" w14:paraId="54F4B292" w14:textId="77777777">
      <w:pPr>
        <w:pStyle w:val="2Subheadpink"/>
        <w:rPr>
          <w:rFonts w:ascii="Century Gothic" w:hAnsi="Century Gothic"/>
          <w:color w:val="auto"/>
        </w:rPr>
      </w:pPr>
    </w:p>
    <w:p w:rsidRPr="00C475BA" w:rsidR="004E641E" w:rsidP="007773FB" w:rsidRDefault="004E641E" w14:paraId="4A736075" w14:textId="77777777">
      <w:pPr>
        <w:pStyle w:val="2Subheadpink"/>
        <w:rPr>
          <w:rFonts w:ascii="Century Gothic" w:hAnsi="Century Gothic"/>
          <w:color w:val="auto"/>
        </w:rPr>
      </w:pPr>
    </w:p>
    <w:p w:rsidRPr="00C475BA" w:rsidR="004E641E" w:rsidP="007773FB" w:rsidRDefault="004E641E" w14:paraId="4748450A" w14:textId="592DF8C1">
      <w:pPr>
        <w:pStyle w:val="2Subheadpink"/>
        <w:rPr>
          <w:rFonts w:ascii="Century Gothic" w:hAnsi="Century Gothic"/>
          <w:color w:val="auto"/>
        </w:rPr>
      </w:pPr>
    </w:p>
    <w:p w:rsidRPr="00C475BA" w:rsidR="002F2137" w:rsidP="002F2137" w:rsidRDefault="002F2137" w14:paraId="53ACF1A8" w14:textId="77777777">
      <w:pPr>
        <w:pStyle w:val="1bodycopy"/>
        <w:rPr>
          <w:rFonts w:ascii="Century Gothic" w:hAnsi="Century Gothic"/>
        </w:rPr>
      </w:pPr>
    </w:p>
    <w:p w:rsidRPr="00C475BA" w:rsidR="007773FB" w:rsidP="007773FB" w:rsidRDefault="006846AC" w14:paraId="3A8D76FC" w14:textId="77777777">
      <w:pPr>
        <w:pStyle w:val="2Subheadpink"/>
        <w:rPr>
          <w:rFonts w:ascii="Century Gothic" w:hAnsi="Century Gothic"/>
          <w:color w:val="auto"/>
          <w:sz w:val="24"/>
          <w:szCs w:val="24"/>
        </w:rPr>
      </w:pPr>
      <w:r w:rsidRPr="00C475BA">
        <w:rPr>
          <w:rFonts w:ascii="Century Gothic" w:hAnsi="Century Gothic"/>
          <w:color w:val="auto"/>
          <w:sz w:val="24"/>
          <w:szCs w:val="24"/>
        </w:rPr>
        <w:t>B</w:t>
      </w:r>
      <w:r w:rsidRPr="00C475BA" w:rsidR="007773FB">
        <w:rPr>
          <w:rFonts w:ascii="Century Gothic" w:hAnsi="Century Gothic"/>
          <w:color w:val="auto"/>
          <w:sz w:val="24"/>
          <w:szCs w:val="24"/>
        </w:rPr>
        <w:t>arriers to learning</w:t>
      </w:r>
    </w:p>
    <w:p w:rsidRPr="00C475BA" w:rsidR="004B319B" w:rsidP="004F0E04" w:rsidRDefault="004B319B" w14:paraId="291C9221" w14:textId="77777777">
      <w:pPr>
        <w:pStyle w:val="3Bulletedcopyblue"/>
        <w:numPr>
          <w:ilvl w:val="0"/>
          <w:numId w:val="0"/>
        </w:numPr>
        <w:ind w:left="340" w:right="284"/>
        <w:rPr>
          <w:rFonts w:ascii="Century Gothic" w:hAnsi="Century Gothic"/>
          <w:highlight w:val="yellow"/>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67"/>
        <w:gridCol w:w="13686"/>
      </w:tblGrid>
      <w:tr w:rsidRPr="00C475BA" w:rsidR="00AD347A" w:rsidTr="00AD347A" w14:paraId="6120A1A5" w14:textId="77777777">
        <w:trPr>
          <w:cantSplit/>
        </w:trPr>
        <w:tc>
          <w:tcPr>
            <w:tcW w:w="14653" w:type="dxa"/>
            <w:gridSpan w:val="2"/>
            <w:shd w:val="clear" w:color="auto" w:fill="D9D9D9"/>
            <w:tcMar>
              <w:top w:w="113" w:type="dxa"/>
              <w:bottom w:w="113" w:type="dxa"/>
            </w:tcMar>
          </w:tcPr>
          <w:p w:rsidRPr="00C475BA" w:rsidR="007773FB" w:rsidP="00AD347A" w:rsidRDefault="00AD347A" w14:paraId="481ED00F" w14:textId="77777777">
            <w:pPr>
              <w:rPr>
                <w:rFonts w:ascii="Century Gothic" w:hAnsi="Century Gothic"/>
                <w:b/>
                <w:bCs/>
              </w:rPr>
            </w:pPr>
            <w:r w:rsidRPr="00C475BA">
              <w:rPr>
                <w:rFonts w:ascii="Century Gothic" w:hAnsi="Century Gothic"/>
                <w:b/>
                <w:bCs/>
              </w:rPr>
              <w:t>B</w:t>
            </w:r>
            <w:r w:rsidRPr="00C475BA" w:rsidR="007773FB">
              <w:rPr>
                <w:rFonts w:ascii="Century Gothic" w:hAnsi="Century Gothic"/>
                <w:b/>
                <w:bCs/>
              </w:rPr>
              <w:t>arriers to future attainment</w:t>
            </w:r>
          </w:p>
        </w:tc>
      </w:tr>
      <w:tr w:rsidRPr="00C475BA" w:rsidR="00AD347A" w:rsidTr="00AD347A" w14:paraId="059CE922" w14:textId="77777777">
        <w:trPr>
          <w:cantSplit/>
        </w:trPr>
        <w:tc>
          <w:tcPr>
            <w:tcW w:w="14653" w:type="dxa"/>
            <w:gridSpan w:val="2"/>
            <w:shd w:val="clear" w:color="auto" w:fill="D9D9D9"/>
            <w:tcMar>
              <w:top w:w="113" w:type="dxa"/>
              <w:bottom w:w="113" w:type="dxa"/>
            </w:tcMar>
          </w:tcPr>
          <w:p w:rsidRPr="00C475BA" w:rsidR="007773FB" w:rsidP="00AD347A" w:rsidRDefault="007773FB" w14:paraId="3BE61ABF" w14:textId="6AF380F8">
            <w:pPr>
              <w:rPr>
                <w:rFonts w:ascii="Century Gothic" w:hAnsi="Century Gothic"/>
                <w:b/>
                <w:bCs/>
              </w:rPr>
            </w:pPr>
            <w:r w:rsidRPr="00C475BA">
              <w:rPr>
                <w:rFonts w:ascii="Century Gothic" w:hAnsi="Century Gothic"/>
                <w:b/>
                <w:bCs/>
              </w:rPr>
              <w:t>Academic barriers:</w:t>
            </w:r>
          </w:p>
        </w:tc>
      </w:tr>
      <w:tr w:rsidRPr="00C475BA" w:rsidR="00AD347A" w:rsidTr="00AD347A" w14:paraId="46785E21" w14:textId="77777777">
        <w:trPr>
          <w:cantSplit/>
        </w:trPr>
        <w:tc>
          <w:tcPr>
            <w:tcW w:w="967" w:type="dxa"/>
            <w:shd w:val="clear" w:color="auto" w:fill="auto"/>
            <w:tcMar>
              <w:top w:w="113" w:type="dxa"/>
              <w:bottom w:w="113" w:type="dxa"/>
            </w:tcMar>
          </w:tcPr>
          <w:p w:rsidRPr="00C475BA" w:rsidR="007773FB" w:rsidP="00AD347A" w:rsidRDefault="007773FB" w14:paraId="6FA8655C" w14:textId="77777777">
            <w:pPr>
              <w:rPr>
                <w:rFonts w:ascii="Century Gothic" w:hAnsi="Century Gothic"/>
                <w:highlight w:val="yellow"/>
              </w:rPr>
            </w:pPr>
            <w:r w:rsidRPr="00C475BA">
              <w:rPr>
                <w:rFonts w:ascii="Century Gothic" w:hAnsi="Century Gothic"/>
              </w:rPr>
              <w:t>A</w:t>
            </w:r>
          </w:p>
        </w:tc>
        <w:tc>
          <w:tcPr>
            <w:tcW w:w="13686" w:type="dxa"/>
            <w:shd w:val="clear" w:color="auto" w:fill="auto"/>
          </w:tcPr>
          <w:p w:rsidRPr="00C475BA" w:rsidR="007773FB" w:rsidP="00AD347A" w:rsidRDefault="008C3E6B" w14:paraId="2A457A7A" w14:textId="7B892219">
            <w:pPr>
              <w:rPr>
                <w:rFonts w:ascii="Century Gothic" w:hAnsi="Century Gothic"/>
              </w:rPr>
            </w:pPr>
            <w:r w:rsidRPr="00C475BA">
              <w:rPr>
                <w:rFonts w:ascii="Century Gothic" w:hAnsi="Century Gothic"/>
              </w:rPr>
              <w:t xml:space="preserve">Catching up on lost teaching time and </w:t>
            </w:r>
            <w:proofErr w:type="spellStart"/>
            <w:r w:rsidRPr="00C475BA">
              <w:rPr>
                <w:rFonts w:ascii="Century Gothic" w:hAnsi="Century Gothic"/>
              </w:rPr>
              <w:t>practise</w:t>
            </w:r>
            <w:proofErr w:type="spellEnd"/>
            <w:r w:rsidRPr="00C475BA">
              <w:rPr>
                <w:rFonts w:ascii="Century Gothic" w:hAnsi="Century Gothic"/>
              </w:rPr>
              <w:t xml:space="preserve"> of phonics </w:t>
            </w:r>
          </w:p>
        </w:tc>
      </w:tr>
      <w:tr w:rsidRPr="00C475BA" w:rsidR="00AD347A" w:rsidTr="00AD347A" w14:paraId="316E6CCA" w14:textId="77777777">
        <w:trPr>
          <w:cantSplit/>
        </w:trPr>
        <w:tc>
          <w:tcPr>
            <w:tcW w:w="967" w:type="dxa"/>
            <w:shd w:val="clear" w:color="auto" w:fill="auto"/>
            <w:tcMar>
              <w:top w:w="113" w:type="dxa"/>
              <w:bottom w:w="113" w:type="dxa"/>
            </w:tcMar>
          </w:tcPr>
          <w:p w:rsidRPr="00C475BA" w:rsidR="007773FB" w:rsidP="00AD347A" w:rsidRDefault="007773FB" w14:paraId="12C00097" w14:textId="77777777">
            <w:pPr>
              <w:rPr>
                <w:rFonts w:ascii="Century Gothic" w:hAnsi="Century Gothic"/>
              </w:rPr>
            </w:pPr>
            <w:r w:rsidRPr="00C475BA">
              <w:rPr>
                <w:rFonts w:ascii="Century Gothic" w:hAnsi="Century Gothic"/>
              </w:rPr>
              <w:t>B</w:t>
            </w:r>
          </w:p>
        </w:tc>
        <w:tc>
          <w:tcPr>
            <w:tcW w:w="13686" w:type="dxa"/>
            <w:shd w:val="clear" w:color="auto" w:fill="auto"/>
            <w:tcMar>
              <w:top w:w="113" w:type="dxa"/>
              <w:bottom w:w="113" w:type="dxa"/>
            </w:tcMar>
          </w:tcPr>
          <w:p w:rsidRPr="00C475BA" w:rsidR="007773FB" w:rsidP="00AD347A" w:rsidRDefault="008C3E6B" w14:paraId="6AE36A35" w14:textId="3C25EBF3">
            <w:pPr>
              <w:rPr>
                <w:rFonts w:ascii="Century Gothic" w:hAnsi="Century Gothic"/>
              </w:rPr>
            </w:pPr>
            <w:r w:rsidRPr="00C475BA">
              <w:rPr>
                <w:rFonts w:ascii="Century Gothic" w:hAnsi="Century Gothic"/>
              </w:rPr>
              <w:t xml:space="preserve">Gaps that have developed in children’s knowledge in </w:t>
            </w:r>
            <w:r w:rsidRPr="00C475BA" w:rsidR="003A39A0">
              <w:rPr>
                <w:rFonts w:ascii="Century Gothic" w:hAnsi="Century Gothic"/>
              </w:rPr>
              <w:t>English</w:t>
            </w:r>
            <w:r w:rsidRPr="00C475BA">
              <w:rPr>
                <w:rFonts w:ascii="Century Gothic" w:hAnsi="Century Gothic"/>
              </w:rPr>
              <w:t xml:space="preserve"> and </w:t>
            </w:r>
            <w:proofErr w:type="spellStart"/>
            <w:r w:rsidRPr="00C475BA">
              <w:rPr>
                <w:rFonts w:ascii="Century Gothic" w:hAnsi="Century Gothic"/>
              </w:rPr>
              <w:t>Maths</w:t>
            </w:r>
            <w:proofErr w:type="spellEnd"/>
          </w:p>
        </w:tc>
      </w:tr>
    </w:tbl>
    <w:p w:rsidRPr="00C475BA" w:rsidR="0059709B" w:rsidRDefault="0059709B" w14:paraId="45C82486" w14:textId="77777777">
      <w:pPr>
        <w:rPr>
          <w:rFonts w:ascii="Century Gothic" w:hAnsi="Century Gothic"/>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67"/>
        <w:gridCol w:w="13686"/>
      </w:tblGrid>
      <w:tr w:rsidRPr="00C475BA" w:rsidR="00AD347A" w:rsidTr="243FB462" w14:paraId="426876E2" w14:textId="77777777">
        <w:trPr>
          <w:cantSplit/>
        </w:trPr>
        <w:tc>
          <w:tcPr>
            <w:tcW w:w="14653" w:type="dxa"/>
            <w:gridSpan w:val="2"/>
            <w:shd w:val="clear" w:color="auto" w:fill="D9D9D9" w:themeFill="background1" w:themeFillShade="D9"/>
            <w:tcMar>
              <w:top w:w="113" w:type="dxa"/>
              <w:bottom w:w="113" w:type="dxa"/>
            </w:tcMar>
          </w:tcPr>
          <w:p w:rsidRPr="00C475BA" w:rsidR="00AD347A" w:rsidP="00AD347A" w:rsidRDefault="00AD347A" w14:paraId="2A2E0452" w14:textId="77777777">
            <w:pPr>
              <w:rPr>
                <w:rFonts w:ascii="Century Gothic" w:hAnsi="Century Gothic"/>
                <w:b/>
                <w:bCs/>
              </w:rPr>
            </w:pPr>
            <w:r w:rsidRPr="00C475BA">
              <w:rPr>
                <w:rFonts w:ascii="Century Gothic" w:hAnsi="Century Gothic"/>
                <w:b/>
                <w:bCs/>
              </w:rPr>
              <w:t>Additional barriers</w:t>
            </w:r>
          </w:p>
        </w:tc>
      </w:tr>
      <w:tr w:rsidRPr="00C475BA" w:rsidR="00AD347A" w:rsidTr="243FB462" w14:paraId="39D1B511" w14:textId="77777777">
        <w:trPr>
          <w:cantSplit/>
        </w:trPr>
        <w:tc>
          <w:tcPr>
            <w:tcW w:w="14653" w:type="dxa"/>
            <w:gridSpan w:val="2"/>
            <w:shd w:val="clear" w:color="auto" w:fill="D9D9D9" w:themeFill="background1" w:themeFillShade="D9"/>
            <w:tcMar>
              <w:top w:w="113" w:type="dxa"/>
              <w:bottom w:w="113" w:type="dxa"/>
            </w:tcMar>
          </w:tcPr>
          <w:p w:rsidRPr="00C475BA" w:rsidR="00AD347A" w:rsidP="00AD347A" w:rsidRDefault="007773FB" w14:paraId="3CA5A5AD" w14:textId="1AA7A188">
            <w:pPr>
              <w:rPr>
                <w:rFonts w:ascii="Century Gothic" w:hAnsi="Century Gothic"/>
              </w:rPr>
            </w:pPr>
            <w:r w:rsidRPr="00C475BA">
              <w:rPr>
                <w:rFonts w:ascii="Century Gothic" w:hAnsi="Century Gothic"/>
                <w:b/>
                <w:bCs/>
              </w:rPr>
              <w:t>External barriers</w:t>
            </w:r>
            <w:r w:rsidRPr="00C475BA" w:rsidR="00D86FD0">
              <w:rPr>
                <w:rFonts w:ascii="Century Gothic" w:hAnsi="Century Gothic"/>
                <w:b/>
                <w:bCs/>
              </w:rPr>
              <w:t>:</w:t>
            </w:r>
            <w:r w:rsidRPr="00C475BA">
              <w:rPr>
                <w:rFonts w:ascii="Century Gothic" w:hAnsi="Century Gothic"/>
              </w:rPr>
              <w:t xml:space="preserve"> </w:t>
            </w:r>
          </w:p>
        </w:tc>
      </w:tr>
      <w:tr w:rsidRPr="00C475BA" w:rsidR="00AD347A" w:rsidTr="243FB462" w14:paraId="1B75A38C" w14:textId="77777777">
        <w:trPr>
          <w:cantSplit/>
        </w:trPr>
        <w:tc>
          <w:tcPr>
            <w:tcW w:w="967" w:type="dxa"/>
            <w:shd w:val="clear" w:color="auto" w:fill="auto"/>
            <w:tcMar>
              <w:top w:w="113" w:type="dxa"/>
              <w:bottom w:w="113" w:type="dxa"/>
            </w:tcMar>
          </w:tcPr>
          <w:p w:rsidRPr="00C475BA" w:rsidR="007773FB" w:rsidP="00AD347A" w:rsidRDefault="002A028C" w14:paraId="3D1C1123" w14:textId="77777777">
            <w:pPr>
              <w:rPr>
                <w:rFonts w:ascii="Century Gothic" w:hAnsi="Century Gothic"/>
              </w:rPr>
            </w:pPr>
            <w:r w:rsidRPr="00C475BA">
              <w:rPr>
                <w:rFonts w:ascii="Century Gothic" w:hAnsi="Century Gothic"/>
              </w:rPr>
              <w:t>D</w:t>
            </w:r>
          </w:p>
        </w:tc>
        <w:tc>
          <w:tcPr>
            <w:tcW w:w="13686" w:type="dxa"/>
            <w:shd w:val="clear" w:color="auto" w:fill="auto"/>
            <w:tcMar>
              <w:top w:w="113" w:type="dxa"/>
              <w:bottom w:w="113" w:type="dxa"/>
            </w:tcMar>
          </w:tcPr>
          <w:p w:rsidRPr="00C475BA" w:rsidR="00AD347A" w:rsidP="00AD347A" w:rsidRDefault="008C3E6B" w14:paraId="78CA3BE3" w14:textId="07BABEB0">
            <w:pPr>
              <w:rPr>
                <w:rFonts w:ascii="Century Gothic" w:hAnsi="Century Gothic"/>
              </w:rPr>
            </w:pPr>
            <w:r w:rsidRPr="243FB462" w:rsidR="008C3E6B">
              <w:rPr>
                <w:rFonts w:ascii="Century Gothic" w:hAnsi="Century Gothic"/>
              </w:rPr>
              <w:t xml:space="preserve">Busy family life means that focused and targeted </w:t>
            </w:r>
            <w:r w:rsidRPr="243FB462" w:rsidR="002F2137">
              <w:rPr>
                <w:rFonts w:ascii="Century Gothic" w:hAnsi="Century Gothic"/>
              </w:rPr>
              <w:t xml:space="preserve">home learning is key. Providing </w:t>
            </w:r>
            <w:r w:rsidRPr="243FB462" w:rsidR="36E85C1C">
              <w:rPr>
                <w:rFonts w:ascii="Century Gothic" w:hAnsi="Century Gothic"/>
              </w:rPr>
              <w:t>resources</w:t>
            </w:r>
            <w:r w:rsidRPr="243FB462" w:rsidR="537DF070">
              <w:rPr>
                <w:rFonts w:ascii="Century Gothic" w:hAnsi="Century Gothic"/>
              </w:rPr>
              <w:t xml:space="preserve"> for parents to understand the methods used in school </w:t>
            </w:r>
            <w:r w:rsidRPr="243FB462" w:rsidR="002F2137">
              <w:rPr>
                <w:rFonts w:ascii="Century Gothic" w:hAnsi="Century Gothic"/>
              </w:rPr>
              <w:t>to support interaction</w:t>
            </w:r>
            <w:r w:rsidRPr="243FB462" w:rsidR="76B0C958">
              <w:rPr>
                <w:rFonts w:ascii="Century Gothic" w:hAnsi="Century Gothic"/>
              </w:rPr>
              <w:t>s</w:t>
            </w:r>
            <w:r w:rsidRPr="243FB462" w:rsidR="002F2137">
              <w:rPr>
                <w:rFonts w:ascii="Century Gothic" w:hAnsi="Century Gothic"/>
              </w:rPr>
              <w:t xml:space="preserve"> with their child’s learning and progression.</w:t>
            </w:r>
            <w:r w:rsidRPr="243FB462" w:rsidR="008C3E6B">
              <w:rPr>
                <w:rFonts w:ascii="Century Gothic" w:hAnsi="Century Gothic"/>
              </w:rPr>
              <w:t xml:space="preserve"> </w:t>
            </w:r>
          </w:p>
          <w:p w:rsidRPr="00C475BA" w:rsidR="00AD347A" w:rsidP="00AD347A" w:rsidRDefault="00AD347A" w14:paraId="01685AF2" w14:textId="77777777">
            <w:pPr>
              <w:rPr>
                <w:rFonts w:ascii="Century Gothic" w:hAnsi="Century Gothic"/>
              </w:rPr>
            </w:pPr>
          </w:p>
        </w:tc>
      </w:tr>
      <w:tr w:rsidRPr="00C475BA" w:rsidR="00AD347A" w:rsidTr="243FB462" w14:paraId="6C0D84D8" w14:textId="77777777">
        <w:trPr>
          <w:cantSplit/>
        </w:trPr>
        <w:tc>
          <w:tcPr>
            <w:tcW w:w="967" w:type="dxa"/>
            <w:shd w:val="clear" w:color="auto" w:fill="auto"/>
            <w:tcMar>
              <w:top w:w="113" w:type="dxa"/>
              <w:bottom w:w="113" w:type="dxa"/>
            </w:tcMar>
          </w:tcPr>
          <w:p w:rsidRPr="00C475BA" w:rsidR="007773FB" w:rsidP="00AD347A" w:rsidRDefault="002A028C" w14:paraId="0B0FFD18" w14:textId="77777777">
            <w:pPr>
              <w:rPr>
                <w:rFonts w:ascii="Century Gothic" w:hAnsi="Century Gothic"/>
              </w:rPr>
            </w:pPr>
            <w:r w:rsidRPr="00C475BA">
              <w:rPr>
                <w:rFonts w:ascii="Century Gothic" w:hAnsi="Century Gothic"/>
              </w:rPr>
              <w:t>E</w:t>
            </w:r>
          </w:p>
        </w:tc>
        <w:tc>
          <w:tcPr>
            <w:tcW w:w="13686" w:type="dxa"/>
            <w:shd w:val="clear" w:color="auto" w:fill="auto"/>
            <w:tcMar>
              <w:top w:w="113" w:type="dxa"/>
              <w:bottom w:w="113" w:type="dxa"/>
            </w:tcMar>
          </w:tcPr>
          <w:p w:rsidRPr="00C475BA" w:rsidR="007773FB" w:rsidP="00AD347A" w:rsidRDefault="002F2137" w14:paraId="7F6D286A" w14:textId="500E38B0">
            <w:pPr>
              <w:rPr>
                <w:rFonts w:ascii="Century Gothic" w:hAnsi="Century Gothic"/>
              </w:rPr>
            </w:pPr>
            <w:r w:rsidRPr="243FB462" w:rsidR="002F2137">
              <w:rPr>
                <w:rFonts w:ascii="Century Gothic" w:hAnsi="Century Gothic"/>
              </w:rPr>
              <w:t>The continuation of bubbles closing due to COVID and supporting children to continue their learning from home in a remot</w:t>
            </w:r>
            <w:r w:rsidRPr="243FB462" w:rsidR="24C17B12">
              <w:rPr>
                <w:rFonts w:ascii="Century Gothic" w:hAnsi="Century Gothic"/>
              </w:rPr>
              <w:t>ely.</w:t>
            </w:r>
          </w:p>
          <w:p w:rsidRPr="00C475BA" w:rsidR="00AD347A" w:rsidP="00AD347A" w:rsidRDefault="00AD347A" w14:paraId="19B476E3" w14:textId="77777777">
            <w:pPr>
              <w:rPr>
                <w:rFonts w:ascii="Century Gothic" w:hAnsi="Century Gothic"/>
              </w:rPr>
            </w:pPr>
          </w:p>
          <w:p w:rsidRPr="00C475BA" w:rsidR="00AD347A" w:rsidP="00AD347A" w:rsidRDefault="00AD347A" w14:paraId="3B41B4D0" w14:textId="77777777">
            <w:pPr>
              <w:rPr>
                <w:rFonts w:ascii="Century Gothic" w:hAnsi="Century Gothic"/>
              </w:rPr>
            </w:pPr>
          </w:p>
          <w:p w:rsidRPr="00C475BA" w:rsidR="00AD347A" w:rsidP="00AD347A" w:rsidRDefault="00AD347A" w14:paraId="62C25AF0" w14:textId="77777777">
            <w:pPr>
              <w:rPr>
                <w:rFonts w:ascii="Century Gothic" w:hAnsi="Century Gothic"/>
              </w:rPr>
            </w:pPr>
          </w:p>
          <w:p w:rsidRPr="00C475BA" w:rsidR="00AD347A" w:rsidP="00AD347A" w:rsidRDefault="00AD347A" w14:paraId="55279F0C" w14:textId="77777777">
            <w:pPr>
              <w:rPr>
                <w:rFonts w:ascii="Century Gothic" w:hAnsi="Century Gothic"/>
              </w:rPr>
            </w:pPr>
          </w:p>
        </w:tc>
      </w:tr>
    </w:tbl>
    <w:p w:rsidRPr="00C475BA" w:rsidR="0059709B" w:rsidRDefault="0059709B" w14:paraId="5D1706E3" w14:textId="77777777">
      <w:pPr>
        <w:rPr>
          <w:rFonts w:ascii="Century Gothic" w:hAnsi="Century Gothic"/>
        </w:rPr>
      </w:pPr>
    </w:p>
    <w:p w:rsidRPr="00C475BA" w:rsidR="002F2137" w:rsidP="007773FB" w:rsidRDefault="002F2137" w14:paraId="1653EBFD" w14:textId="77777777">
      <w:pPr>
        <w:pStyle w:val="2Subheadpink"/>
        <w:rPr>
          <w:rFonts w:ascii="Century Gothic" w:hAnsi="Century Gothic"/>
          <w:color w:val="auto"/>
          <w:sz w:val="24"/>
          <w:szCs w:val="24"/>
        </w:rPr>
      </w:pPr>
    </w:p>
    <w:p w:rsidRPr="00C475BA" w:rsidR="002F2137" w:rsidP="007773FB" w:rsidRDefault="002F2137" w14:paraId="53D874FC" w14:textId="77777777">
      <w:pPr>
        <w:pStyle w:val="2Subheadpink"/>
        <w:rPr>
          <w:rFonts w:ascii="Century Gothic" w:hAnsi="Century Gothic"/>
          <w:color w:val="auto"/>
          <w:sz w:val="24"/>
          <w:szCs w:val="24"/>
        </w:rPr>
      </w:pPr>
    </w:p>
    <w:p w:rsidRPr="00C475BA" w:rsidR="002F2137" w:rsidP="007773FB" w:rsidRDefault="002F2137" w14:paraId="316EC197" w14:textId="77777777">
      <w:pPr>
        <w:pStyle w:val="2Subheadpink"/>
        <w:rPr>
          <w:rFonts w:ascii="Century Gothic" w:hAnsi="Century Gothic"/>
          <w:color w:val="auto"/>
          <w:sz w:val="24"/>
          <w:szCs w:val="24"/>
        </w:rPr>
      </w:pPr>
    </w:p>
    <w:p w:rsidRPr="00C475BA" w:rsidR="002F2137" w:rsidP="007773FB" w:rsidRDefault="002F2137" w14:paraId="4DE4417C" w14:textId="77777777">
      <w:pPr>
        <w:pStyle w:val="2Subheadpink"/>
        <w:rPr>
          <w:rFonts w:ascii="Century Gothic" w:hAnsi="Century Gothic"/>
          <w:color w:val="auto"/>
          <w:sz w:val="24"/>
          <w:szCs w:val="24"/>
        </w:rPr>
      </w:pPr>
    </w:p>
    <w:p w:rsidRPr="00C475BA" w:rsidR="002F2137" w:rsidP="007773FB" w:rsidRDefault="002F2137" w14:paraId="49BA90C4" w14:textId="77777777">
      <w:pPr>
        <w:pStyle w:val="2Subheadpink"/>
        <w:rPr>
          <w:rFonts w:ascii="Century Gothic" w:hAnsi="Century Gothic"/>
          <w:color w:val="auto"/>
          <w:sz w:val="24"/>
          <w:szCs w:val="24"/>
        </w:rPr>
      </w:pPr>
    </w:p>
    <w:p w:rsidRPr="00C475BA" w:rsidR="007773FB" w:rsidP="007773FB" w:rsidRDefault="007773FB" w14:paraId="57700B8E" w14:textId="48B10285">
      <w:pPr>
        <w:pStyle w:val="2Subheadpink"/>
        <w:rPr>
          <w:rFonts w:ascii="Century Gothic" w:hAnsi="Century Gothic"/>
          <w:color w:val="auto"/>
          <w:sz w:val="24"/>
          <w:szCs w:val="24"/>
        </w:rPr>
      </w:pPr>
      <w:r w:rsidRPr="00C475BA">
        <w:rPr>
          <w:rFonts w:ascii="Century Gothic" w:hAnsi="Century Gothic"/>
          <w:color w:val="auto"/>
          <w:sz w:val="24"/>
          <w:szCs w:val="24"/>
        </w:rPr>
        <w:t>Planned expenditure</w:t>
      </w:r>
      <w:r w:rsidRPr="00C475BA" w:rsidR="00A006CF">
        <w:rPr>
          <w:rFonts w:ascii="Century Gothic" w:hAnsi="Century Gothic"/>
          <w:color w:val="auto"/>
          <w:sz w:val="24"/>
          <w:szCs w:val="24"/>
        </w:rPr>
        <w:t xml:space="preserve"> for </w:t>
      </w:r>
      <w:r w:rsidRPr="00C475BA" w:rsidR="00117765">
        <w:rPr>
          <w:rFonts w:ascii="Century Gothic" w:hAnsi="Century Gothic"/>
          <w:color w:val="auto"/>
          <w:sz w:val="24"/>
          <w:szCs w:val="24"/>
        </w:rPr>
        <w:t>current</w:t>
      </w:r>
      <w:r w:rsidRPr="00C475BA" w:rsidR="00A006CF">
        <w:rPr>
          <w:rFonts w:ascii="Century Gothic" w:hAnsi="Century Gothic"/>
          <w:color w:val="auto"/>
          <w:sz w:val="24"/>
          <w:szCs w:val="24"/>
        </w:rPr>
        <w:t xml:space="preserve"> academic year</w:t>
      </w:r>
    </w:p>
    <w:p w:rsidRPr="00C475BA" w:rsidR="00BB4DD5" w:rsidP="007773FB" w:rsidRDefault="00BB4DD5" w14:paraId="00781F4E" w14:textId="2210E578">
      <w:pPr>
        <w:pStyle w:val="1bodycopy"/>
        <w:rPr>
          <w:rFonts w:ascii="Century Gothic" w:hAnsi="Century Gothic"/>
          <w:b/>
          <w:bCs/>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317"/>
        <w:gridCol w:w="2160"/>
        <w:gridCol w:w="3510"/>
        <w:gridCol w:w="3510"/>
        <w:gridCol w:w="1620"/>
        <w:gridCol w:w="1530"/>
      </w:tblGrid>
      <w:tr w:rsidRPr="00C475BA" w:rsidR="00AD347A" w:rsidTr="1CF9056B" w14:paraId="40494719" w14:textId="77777777">
        <w:trPr>
          <w:cantSplit/>
        </w:trPr>
        <w:tc>
          <w:tcPr>
            <w:tcW w:w="14647" w:type="dxa"/>
            <w:gridSpan w:val="6"/>
            <w:shd w:val="clear" w:color="auto" w:fill="D9D9D9" w:themeFill="background1" w:themeFillShade="D9"/>
            <w:tcMar>
              <w:top w:w="113" w:type="dxa"/>
              <w:bottom w:w="113" w:type="dxa"/>
            </w:tcMar>
          </w:tcPr>
          <w:p w:rsidRPr="00C475BA" w:rsidR="007773FB" w:rsidP="000F7F20" w:rsidRDefault="007773FB" w14:paraId="1B55A936" w14:textId="77777777">
            <w:pPr>
              <w:pStyle w:val="7Tablebodycopy"/>
              <w:rPr>
                <w:rFonts w:ascii="Century Gothic" w:hAnsi="Century Gothic"/>
                <w:b/>
                <w:bCs/>
              </w:rPr>
            </w:pPr>
            <w:r w:rsidRPr="00C475BA">
              <w:rPr>
                <w:rFonts w:ascii="Century Gothic" w:hAnsi="Century Gothic"/>
                <w:b/>
                <w:bCs/>
              </w:rPr>
              <w:t>Quality of teaching for all</w:t>
            </w:r>
          </w:p>
        </w:tc>
      </w:tr>
      <w:tr w:rsidRPr="00C475BA" w:rsidR="00AD347A" w:rsidTr="1CF9056B" w14:paraId="12059036" w14:textId="77777777">
        <w:trPr>
          <w:cantSplit/>
        </w:trPr>
        <w:tc>
          <w:tcPr>
            <w:tcW w:w="2317" w:type="dxa"/>
            <w:shd w:val="clear" w:color="auto" w:fill="D9D9D9" w:themeFill="background1" w:themeFillShade="D9"/>
            <w:tcMar>
              <w:top w:w="113" w:type="dxa"/>
              <w:bottom w:w="113" w:type="dxa"/>
            </w:tcMar>
          </w:tcPr>
          <w:p w:rsidRPr="00C475BA" w:rsidR="007773FB" w:rsidP="007773FB" w:rsidRDefault="007773FB" w14:paraId="56395E30" w14:textId="77777777">
            <w:pPr>
              <w:pStyle w:val="7Tablebodycopy"/>
              <w:rPr>
                <w:rFonts w:ascii="Century Gothic" w:hAnsi="Century Gothic"/>
                <w:b/>
                <w:bCs/>
              </w:rPr>
            </w:pPr>
            <w:r w:rsidRPr="00C475BA">
              <w:rPr>
                <w:rFonts w:ascii="Century Gothic" w:hAnsi="Century Gothic"/>
                <w:b/>
                <w:bCs/>
              </w:rPr>
              <w:t>Action</w:t>
            </w:r>
          </w:p>
        </w:tc>
        <w:tc>
          <w:tcPr>
            <w:tcW w:w="2160" w:type="dxa"/>
            <w:shd w:val="clear" w:color="auto" w:fill="D9D9D9" w:themeFill="background1" w:themeFillShade="D9"/>
            <w:tcMar>
              <w:top w:w="113" w:type="dxa"/>
              <w:bottom w:w="113" w:type="dxa"/>
            </w:tcMar>
          </w:tcPr>
          <w:p w:rsidRPr="00C475BA" w:rsidR="007773FB" w:rsidP="007773FB" w:rsidRDefault="007773FB" w14:paraId="71DF4056" w14:textId="77777777">
            <w:pPr>
              <w:pStyle w:val="7Tablebodycopy"/>
              <w:rPr>
                <w:rFonts w:ascii="Century Gothic" w:hAnsi="Century Gothic"/>
                <w:b/>
                <w:bCs/>
              </w:rPr>
            </w:pPr>
            <w:r w:rsidRPr="00C475BA">
              <w:rPr>
                <w:rFonts w:ascii="Century Gothic" w:hAnsi="Century Gothic"/>
                <w:b/>
                <w:bCs/>
              </w:rPr>
              <w:t>Intended outcome</w:t>
            </w:r>
            <w:r w:rsidRPr="00C475BA" w:rsidR="00D86FD0">
              <w:rPr>
                <w:rFonts w:ascii="Century Gothic" w:hAnsi="Century Gothic"/>
                <w:b/>
                <w:bCs/>
              </w:rPr>
              <w:t xml:space="preserve"> and</w:t>
            </w:r>
            <w:r w:rsidRPr="00C475BA" w:rsidR="00015991">
              <w:rPr>
                <w:rFonts w:ascii="Century Gothic" w:hAnsi="Century Gothic"/>
                <w:b/>
                <w:bCs/>
              </w:rPr>
              <w:t xml:space="preserve"> success criteria</w:t>
            </w:r>
          </w:p>
        </w:tc>
        <w:tc>
          <w:tcPr>
            <w:tcW w:w="3510" w:type="dxa"/>
            <w:shd w:val="clear" w:color="auto" w:fill="D9D9D9" w:themeFill="background1" w:themeFillShade="D9"/>
            <w:tcMar/>
          </w:tcPr>
          <w:p w:rsidRPr="00C475BA" w:rsidR="007773FB" w:rsidP="007773FB" w:rsidRDefault="00AD347A" w14:paraId="1CB40879" w14:textId="77777777">
            <w:pPr>
              <w:pStyle w:val="7Tablebodybulleted"/>
              <w:numPr>
                <w:ilvl w:val="0"/>
                <w:numId w:val="0"/>
              </w:numPr>
              <w:rPr>
                <w:rFonts w:ascii="Century Gothic" w:hAnsi="Century Gothic"/>
                <w:b/>
                <w:bCs/>
              </w:rPr>
            </w:pPr>
            <w:r w:rsidRPr="00C475BA">
              <w:rPr>
                <w:rFonts w:ascii="Century Gothic" w:hAnsi="Century Gothic"/>
                <w:b/>
                <w:bCs/>
              </w:rPr>
              <w:t>E</w:t>
            </w:r>
            <w:r w:rsidRPr="00C475BA" w:rsidR="007773FB">
              <w:rPr>
                <w:rFonts w:ascii="Century Gothic" w:hAnsi="Century Gothic"/>
                <w:b/>
                <w:bCs/>
              </w:rPr>
              <w:t>vidence and rationale for this choice?</w:t>
            </w:r>
          </w:p>
        </w:tc>
        <w:tc>
          <w:tcPr>
            <w:tcW w:w="3510" w:type="dxa"/>
            <w:shd w:val="clear" w:color="auto" w:fill="D9D9D9" w:themeFill="background1" w:themeFillShade="D9"/>
            <w:tcMar/>
          </w:tcPr>
          <w:p w:rsidRPr="00C475BA" w:rsidR="007773FB" w:rsidP="00A006CF" w:rsidRDefault="00AD347A" w14:paraId="41B5CCB8" w14:textId="77777777">
            <w:pPr>
              <w:pStyle w:val="7Tablebodybulleted"/>
              <w:numPr>
                <w:ilvl w:val="0"/>
                <w:numId w:val="0"/>
              </w:numPr>
              <w:ind w:right="27"/>
              <w:rPr>
                <w:rFonts w:ascii="Century Gothic" w:hAnsi="Century Gothic"/>
                <w:b/>
                <w:bCs/>
              </w:rPr>
            </w:pPr>
            <w:r w:rsidRPr="00C475BA">
              <w:rPr>
                <w:rFonts w:ascii="Century Gothic" w:hAnsi="Century Gothic"/>
                <w:b/>
                <w:bCs/>
              </w:rPr>
              <w:t>Evaluation</w:t>
            </w:r>
          </w:p>
        </w:tc>
        <w:tc>
          <w:tcPr>
            <w:tcW w:w="1620" w:type="dxa"/>
            <w:shd w:val="clear" w:color="auto" w:fill="D9D9D9" w:themeFill="background1" w:themeFillShade="D9"/>
            <w:tcMar/>
          </w:tcPr>
          <w:p w:rsidRPr="00C475BA" w:rsidR="007773FB" w:rsidP="007773FB" w:rsidRDefault="007773FB" w14:paraId="767B829C" w14:textId="77777777">
            <w:pPr>
              <w:pStyle w:val="7Tablebodybulleted"/>
              <w:numPr>
                <w:ilvl w:val="0"/>
                <w:numId w:val="0"/>
              </w:numPr>
              <w:rPr>
                <w:rFonts w:ascii="Century Gothic" w:hAnsi="Century Gothic"/>
                <w:b/>
                <w:bCs/>
              </w:rPr>
            </w:pPr>
            <w:r w:rsidRPr="00C475BA">
              <w:rPr>
                <w:rFonts w:ascii="Century Gothic" w:hAnsi="Century Gothic"/>
                <w:b/>
                <w:bCs/>
              </w:rPr>
              <w:t>Staff lead</w:t>
            </w:r>
          </w:p>
        </w:tc>
        <w:tc>
          <w:tcPr>
            <w:tcW w:w="1530" w:type="dxa"/>
            <w:shd w:val="clear" w:color="auto" w:fill="D9D9D9" w:themeFill="background1" w:themeFillShade="D9"/>
            <w:tcMar/>
          </w:tcPr>
          <w:p w:rsidRPr="00C475BA" w:rsidR="007773FB" w:rsidP="007773FB" w:rsidRDefault="00AD347A" w14:paraId="7B4E9DB8" w14:textId="77777777">
            <w:pPr>
              <w:pStyle w:val="7Tablebodybulleted"/>
              <w:numPr>
                <w:ilvl w:val="0"/>
                <w:numId w:val="0"/>
              </w:numPr>
              <w:ind w:right="-18"/>
              <w:rPr>
                <w:rFonts w:ascii="Century Gothic" w:hAnsi="Century Gothic"/>
                <w:b/>
                <w:bCs/>
              </w:rPr>
            </w:pPr>
            <w:r w:rsidRPr="00C475BA">
              <w:rPr>
                <w:rFonts w:ascii="Century Gothic" w:hAnsi="Century Gothic"/>
                <w:b/>
                <w:bCs/>
              </w:rPr>
              <w:t>Review date</w:t>
            </w:r>
          </w:p>
        </w:tc>
      </w:tr>
      <w:tr w:rsidRPr="00C475BA" w:rsidR="00AD347A" w:rsidTr="1CF9056B" w14:paraId="2FBE3917" w14:textId="77777777">
        <w:trPr>
          <w:cantSplit/>
        </w:trPr>
        <w:tc>
          <w:tcPr>
            <w:tcW w:w="2317" w:type="dxa"/>
            <w:shd w:val="clear" w:color="auto" w:fill="auto"/>
            <w:tcMar>
              <w:top w:w="113" w:type="dxa"/>
              <w:bottom w:w="113" w:type="dxa"/>
            </w:tcMar>
          </w:tcPr>
          <w:p w:rsidRPr="00C475BA" w:rsidR="007773FB" w:rsidP="007773FB" w:rsidRDefault="007773FB" w14:paraId="7A7A1E89" w14:textId="77777777">
            <w:pPr>
              <w:pStyle w:val="7Tablebodycopy"/>
              <w:rPr>
                <w:rFonts w:ascii="Century Gothic" w:hAnsi="Century Gothic"/>
              </w:rPr>
            </w:pPr>
          </w:p>
        </w:tc>
        <w:tc>
          <w:tcPr>
            <w:tcW w:w="2160" w:type="dxa"/>
            <w:shd w:val="clear" w:color="auto" w:fill="auto"/>
            <w:tcMar>
              <w:top w:w="113" w:type="dxa"/>
              <w:bottom w:w="113" w:type="dxa"/>
            </w:tcMar>
          </w:tcPr>
          <w:p w:rsidRPr="00C475BA" w:rsidR="007773FB" w:rsidP="007773FB" w:rsidRDefault="007773FB" w14:paraId="39F27371" w14:textId="77777777">
            <w:pPr>
              <w:pStyle w:val="7Tablebodycopy"/>
              <w:rPr>
                <w:rFonts w:ascii="Century Gothic" w:hAnsi="Century Gothic"/>
              </w:rPr>
            </w:pPr>
          </w:p>
        </w:tc>
        <w:tc>
          <w:tcPr>
            <w:tcW w:w="3510" w:type="dxa"/>
            <w:tcMar/>
          </w:tcPr>
          <w:p w:rsidRPr="00C475BA" w:rsidR="007773FB" w:rsidP="00B37BB8" w:rsidRDefault="007773FB" w14:paraId="1ED1C845" w14:textId="576C9E42">
            <w:pPr>
              <w:pStyle w:val="7Tablecopybulleted"/>
              <w:numPr>
                <w:ilvl w:val="0"/>
                <w:numId w:val="0"/>
              </w:numPr>
              <w:rPr>
                <w:rFonts w:ascii="Century Gothic" w:hAnsi="Century Gothic"/>
                <w:highlight w:val="yellow"/>
              </w:rPr>
            </w:pPr>
          </w:p>
        </w:tc>
        <w:tc>
          <w:tcPr>
            <w:tcW w:w="3510" w:type="dxa"/>
            <w:tcMar/>
          </w:tcPr>
          <w:p w:rsidRPr="00C475BA" w:rsidR="007773FB" w:rsidP="007773FB" w:rsidRDefault="007773FB" w14:paraId="70FCAFEB" w14:textId="77777777">
            <w:pPr>
              <w:pStyle w:val="7Tablebodycopy"/>
              <w:rPr>
                <w:rFonts w:ascii="Century Gothic" w:hAnsi="Century Gothic"/>
              </w:rPr>
            </w:pPr>
          </w:p>
        </w:tc>
        <w:tc>
          <w:tcPr>
            <w:tcW w:w="1620" w:type="dxa"/>
            <w:tcMar/>
          </w:tcPr>
          <w:p w:rsidRPr="00C475BA" w:rsidR="007773FB" w:rsidP="007773FB" w:rsidRDefault="007773FB" w14:paraId="28F5B4B2" w14:textId="77777777">
            <w:pPr>
              <w:pStyle w:val="7Tablebodycopy"/>
              <w:rPr>
                <w:rFonts w:ascii="Century Gothic" w:hAnsi="Century Gothic"/>
              </w:rPr>
            </w:pPr>
          </w:p>
        </w:tc>
        <w:tc>
          <w:tcPr>
            <w:tcW w:w="1530" w:type="dxa"/>
            <w:tcMar/>
          </w:tcPr>
          <w:p w:rsidRPr="00C475BA" w:rsidR="007773FB" w:rsidP="007773FB" w:rsidRDefault="007773FB" w14:paraId="7521E0E9" w14:textId="77777777">
            <w:pPr>
              <w:pStyle w:val="7Tablebodycopy"/>
              <w:rPr>
                <w:rFonts w:ascii="Century Gothic" w:hAnsi="Century Gothic"/>
              </w:rPr>
            </w:pPr>
          </w:p>
        </w:tc>
      </w:tr>
      <w:tr w:rsidRPr="00C475BA" w:rsidR="00AD347A" w:rsidTr="1CF9056B" w14:paraId="23CBB1BE" w14:textId="77777777">
        <w:trPr>
          <w:cantSplit/>
        </w:trPr>
        <w:tc>
          <w:tcPr>
            <w:tcW w:w="2317" w:type="dxa"/>
            <w:shd w:val="clear" w:color="auto" w:fill="auto"/>
            <w:tcMar>
              <w:top w:w="113" w:type="dxa"/>
              <w:bottom w:w="113" w:type="dxa"/>
            </w:tcMar>
          </w:tcPr>
          <w:p w:rsidRPr="00C475BA" w:rsidR="007773FB" w:rsidP="007773FB" w:rsidRDefault="004862D9" w14:paraId="2FA0F74E" w14:textId="5C58D18E">
            <w:pPr>
              <w:pStyle w:val="7Tablebodycopy"/>
              <w:rPr>
                <w:rFonts w:ascii="Century Gothic" w:hAnsi="Century Gothic"/>
              </w:rPr>
            </w:pPr>
            <w:r w:rsidRPr="00C475BA">
              <w:rPr>
                <w:rFonts w:ascii="Century Gothic" w:hAnsi="Century Gothic"/>
              </w:rPr>
              <w:t xml:space="preserve">Phonics training </w:t>
            </w:r>
            <w:r w:rsidRPr="00C475BA" w:rsidR="00A51177">
              <w:rPr>
                <w:rFonts w:ascii="Century Gothic" w:hAnsi="Century Gothic"/>
              </w:rPr>
              <w:t xml:space="preserve">in the Sounds Write </w:t>
            </w:r>
            <w:proofErr w:type="gramStart"/>
            <w:r w:rsidRPr="00C475BA" w:rsidR="00A51177">
              <w:rPr>
                <w:rFonts w:ascii="Century Gothic" w:hAnsi="Century Gothic"/>
              </w:rPr>
              <w:t>approach  -</w:t>
            </w:r>
            <w:proofErr w:type="gramEnd"/>
            <w:r w:rsidRPr="00C475BA" w:rsidR="00A51177">
              <w:rPr>
                <w:rFonts w:ascii="Century Gothic" w:hAnsi="Century Gothic"/>
              </w:rPr>
              <w:t xml:space="preserve"> supporting teacher knowledge and consistency in teaching</w:t>
            </w:r>
            <w:r w:rsidRPr="00C475BA" w:rsidR="003A39A0">
              <w:rPr>
                <w:rFonts w:ascii="Century Gothic" w:hAnsi="Century Gothic"/>
              </w:rPr>
              <w:t xml:space="preserve"> – DF, RC</w:t>
            </w:r>
            <w:r w:rsidRPr="00C475BA" w:rsidR="009A2F44">
              <w:rPr>
                <w:rFonts w:ascii="Century Gothic" w:hAnsi="Century Gothic"/>
              </w:rPr>
              <w:t>, CC</w:t>
            </w:r>
          </w:p>
        </w:tc>
        <w:tc>
          <w:tcPr>
            <w:tcW w:w="2160" w:type="dxa"/>
            <w:shd w:val="clear" w:color="auto" w:fill="auto"/>
            <w:tcMar>
              <w:top w:w="113" w:type="dxa"/>
              <w:bottom w:w="113" w:type="dxa"/>
            </w:tcMar>
          </w:tcPr>
          <w:p w:rsidRPr="00C475BA" w:rsidR="007773FB" w:rsidP="007773FB" w:rsidRDefault="00A51177" w14:paraId="09BB56FB" w14:textId="77777777">
            <w:pPr>
              <w:pStyle w:val="7Tablebodycopy"/>
              <w:rPr>
                <w:rFonts w:ascii="Century Gothic" w:hAnsi="Century Gothic"/>
              </w:rPr>
            </w:pPr>
            <w:r w:rsidRPr="00C475BA">
              <w:rPr>
                <w:rFonts w:ascii="Century Gothic" w:hAnsi="Century Gothic"/>
              </w:rPr>
              <w:t xml:space="preserve">All children will have high quality first teaching of phonics. </w:t>
            </w:r>
          </w:p>
          <w:p w:rsidRPr="00C475BA" w:rsidR="00B37BB8" w:rsidP="007773FB" w:rsidRDefault="003A39A0" w14:paraId="0BA64B06" w14:textId="7F3083BE">
            <w:pPr>
              <w:pStyle w:val="7Tablebodycopy"/>
              <w:rPr>
                <w:rFonts w:ascii="Century Gothic" w:hAnsi="Century Gothic"/>
                <w:b/>
              </w:rPr>
            </w:pPr>
            <w:r w:rsidRPr="00C475BA">
              <w:rPr>
                <w:rFonts w:ascii="Century Gothic" w:hAnsi="Century Gothic"/>
                <w:b/>
              </w:rPr>
              <w:t>Success Criteria</w:t>
            </w:r>
          </w:p>
          <w:p w:rsidRPr="00C475BA" w:rsidR="00B37BB8" w:rsidP="007773FB" w:rsidRDefault="003A39A0" w14:paraId="4D3C3DE8" w14:textId="50F2FE64">
            <w:pPr>
              <w:pStyle w:val="7Tablebodycopy"/>
              <w:rPr>
                <w:rFonts w:ascii="Century Gothic" w:hAnsi="Century Gothic"/>
              </w:rPr>
            </w:pPr>
            <w:r w:rsidRPr="00C475BA">
              <w:rPr>
                <w:rFonts w:ascii="Century Gothic" w:hAnsi="Century Gothic"/>
              </w:rPr>
              <w:t>Pupils make strong progress in phonics understanding with all but those with identified SEND needs gaining pass mark in 2021/22</w:t>
            </w:r>
          </w:p>
        </w:tc>
        <w:tc>
          <w:tcPr>
            <w:tcW w:w="3510" w:type="dxa"/>
            <w:tcMar/>
          </w:tcPr>
          <w:p w:rsidRPr="00C475BA" w:rsidR="007773FB" w:rsidP="007773FB" w:rsidRDefault="00A51177" w14:paraId="42B87EF2" w14:textId="033B164D">
            <w:pPr>
              <w:pStyle w:val="7Tablebodycopy"/>
              <w:rPr>
                <w:rFonts w:ascii="Century Gothic" w:hAnsi="Century Gothic"/>
              </w:rPr>
            </w:pPr>
            <w:r w:rsidRPr="00C475BA">
              <w:rPr>
                <w:rFonts w:ascii="Century Gothic" w:hAnsi="Century Gothic"/>
              </w:rPr>
              <w:t>Strand 3 of the EEF Improving Literacy in Key Stage 1 document.</w:t>
            </w:r>
          </w:p>
          <w:p w:rsidRPr="00C475BA" w:rsidR="003A39A0" w:rsidP="007773FB" w:rsidRDefault="003A39A0" w14:paraId="0CD32845" w14:textId="1BBC9D90">
            <w:pPr>
              <w:pStyle w:val="7Tablebodycopy"/>
              <w:rPr>
                <w:rFonts w:ascii="Century Gothic" w:hAnsi="Century Gothic"/>
              </w:rPr>
            </w:pPr>
          </w:p>
          <w:p w:rsidRPr="00C475BA" w:rsidR="003A39A0" w:rsidP="007773FB" w:rsidRDefault="003A39A0" w14:paraId="2DF55427" w14:textId="226551BC">
            <w:pPr>
              <w:pStyle w:val="7Tablebodycopy"/>
              <w:rPr>
                <w:rFonts w:ascii="Century Gothic" w:hAnsi="Century Gothic"/>
              </w:rPr>
            </w:pPr>
            <w:r w:rsidRPr="00C475BA">
              <w:rPr>
                <w:rFonts w:ascii="Century Gothic" w:hAnsi="Century Gothic"/>
              </w:rPr>
              <w:t>Recommendation 4: Putting Evidence to Work, a School’s Guide to implementation: Introduce new skills, knowledge, and strategies with explicit up-front training.</w:t>
            </w:r>
          </w:p>
          <w:p w:rsidRPr="00C475BA" w:rsidR="00A51177" w:rsidP="007773FB" w:rsidRDefault="00A51177" w14:paraId="1B1FCD91" w14:textId="6D787F4C">
            <w:pPr>
              <w:pStyle w:val="7Tablebodycopy"/>
              <w:rPr>
                <w:rFonts w:ascii="Century Gothic" w:hAnsi="Century Gothic"/>
              </w:rPr>
            </w:pPr>
          </w:p>
        </w:tc>
        <w:tc>
          <w:tcPr>
            <w:tcW w:w="3510" w:type="dxa"/>
            <w:tcMar/>
          </w:tcPr>
          <w:p w:rsidRPr="00C475BA" w:rsidR="007773FB" w:rsidP="007773FB" w:rsidRDefault="007773FB" w14:paraId="2E1DF6D0" w14:textId="77777777">
            <w:pPr>
              <w:pStyle w:val="7Tablebodycopy"/>
              <w:rPr>
                <w:rFonts w:ascii="Century Gothic" w:hAnsi="Century Gothic"/>
              </w:rPr>
            </w:pPr>
          </w:p>
        </w:tc>
        <w:tc>
          <w:tcPr>
            <w:tcW w:w="1620" w:type="dxa"/>
            <w:tcMar/>
          </w:tcPr>
          <w:p w:rsidRPr="00C475BA" w:rsidR="007773FB" w:rsidP="007773FB" w:rsidRDefault="003A39A0" w14:paraId="4E9259CF" w14:textId="0C2B6F0B">
            <w:pPr>
              <w:pStyle w:val="7Tablebodycopy"/>
              <w:rPr>
                <w:rFonts w:ascii="Century Gothic" w:hAnsi="Century Gothic"/>
              </w:rPr>
            </w:pPr>
            <w:r w:rsidRPr="00C475BA">
              <w:rPr>
                <w:rFonts w:ascii="Century Gothic" w:hAnsi="Century Gothic"/>
              </w:rPr>
              <w:t>LH</w:t>
            </w:r>
          </w:p>
        </w:tc>
        <w:tc>
          <w:tcPr>
            <w:tcW w:w="1530" w:type="dxa"/>
            <w:tcMar/>
          </w:tcPr>
          <w:p w:rsidRPr="00C475BA" w:rsidR="007773FB" w:rsidP="007773FB" w:rsidRDefault="007773FB" w14:paraId="5F8C48A4" w14:textId="77777777">
            <w:pPr>
              <w:pStyle w:val="7Tablebodycopy"/>
              <w:rPr>
                <w:rFonts w:ascii="Century Gothic" w:hAnsi="Century Gothic"/>
              </w:rPr>
            </w:pPr>
          </w:p>
        </w:tc>
      </w:tr>
      <w:tr w:rsidRPr="00C475BA" w:rsidR="00846CDF" w:rsidTr="1CF9056B" w14:paraId="0CB1B3D3" w14:textId="77777777">
        <w:trPr>
          <w:cantSplit/>
        </w:trPr>
        <w:tc>
          <w:tcPr>
            <w:tcW w:w="2317" w:type="dxa"/>
            <w:shd w:val="clear" w:color="auto" w:fill="auto"/>
            <w:tcMar>
              <w:top w:w="113" w:type="dxa"/>
              <w:bottom w:w="113" w:type="dxa"/>
            </w:tcMar>
          </w:tcPr>
          <w:p w:rsidRPr="00C475BA" w:rsidR="00846CDF" w:rsidP="007773FB" w:rsidRDefault="00846CDF" w14:paraId="6824D3F0" w14:textId="77777777">
            <w:pPr>
              <w:pStyle w:val="7Tablebodycopy"/>
              <w:rPr>
                <w:rFonts w:ascii="Century Gothic" w:hAnsi="Century Gothic"/>
              </w:rPr>
            </w:pPr>
          </w:p>
        </w:tc>
        <w:tc>
          <w:tcPr>
            <w:tcW w:w="2160" w:type="dxa"/>
            <w:shd w:val="clear" w:color="auto" w:fill="auto"/>
            <w:tcMar>
              <w:top w:w="113" w:type="dxa"/>
              <w:bottom w:w="113" w:type="dxa"/>
            </w:tcMar>
          </w:tcPr>
          <w:p w:rsidRPr="00C475BA" w:rsidR="00846CDF" w:rsidP="007773FB" w:rsidRDefault="00846CDF" w14:paraId="67E38D61" w14:textId="77777777">
            <w:pPr>
              <w:pStyle w:val="7Tablebodycopy"/>
              <w:rPr>
                <w:rFonts w:ascii="Century Gothic" w:hAnsi="Century Gothic"/>
              </w:rPr>
            </w:pPr>
          </w:p>
        </w:tc>
        <w:tc>
          <w:tcPr>
            <w:tcW w:w="3510" w:type="dxa"/>
            <w:tcMar/>
          </w:tcPr>
          <w:p w:rsidRPr="00C475BA" w:rsidR="00846CDF" w:rsidP="007773FB" w:rsidRDefault="00846CDF" w14:paraId="1FB3B15C" w14:textId="77777777">
            <w:pPr>
              <w:pStyle w:val="7Tablebodycopy"/>
              <w:rPr>
                <w:rFonts w:ascii="Century Gothic" w:hAnsi="Century Gothic"/>
              </w:rPr>
            </w:pPr>
          </w:p>
        </w:tc>
        <w:tc>
          <w:tcPr>
            <w:tcW w:w="3510" w:type="dxa"/>
            <w:tcMar/>
          </w:tcPr>
          <w:p w:rsidRPr="00C475BA" w:rsidR="00846CDF" w:rsidP="007773FB" w:rsidRDefault="00846CDF" w14:paraId="4BA7D835" w14:textId="77777777">
            <w:pPr>
              <w:pStyle w:val="7Tablebodycopy"/>
              <w:rPr>
                <w:rFonts w:ascii="Century Gothic" w:hAnsi="Century Gothic"/>
              </w:rPr>
            </w:pPr>
          </w:p>
        </w:tc>
        <w:tc>
          <w:tcPr>
            <w:tcW w:w="1620" w:type="dxa"/>
            <w:tcMar/>
          </w:tcPr>
          <w:p w:rsidRPr="00C475BA" w:rsidR="00846CDF" w:rsidP="007773FB" w:rsidRDefault="00846CDF" w14:paraId="011E5588" w14:textId="77777777">
            <w:pPr>
              <w:pStyle w:val="7Tablebodycopy"/>
              <w:rPr>
                <w:rFonts w:ascii="Century Gothic" w:hAnsi="Century Gothic"/>
              </w:rPr>
            </w:pPr>
          </w:p>
        </w:tc>
        <w:tc>
          <w:tcPr>
            <w:tcW w:w="1530" w:type="dxa"/>
            <w:tcMar/>
          </w:tcPr>
          <w:p w:rsidRPr="00C475BA" w:rsidR="00846CDF" w:rsidP="007773FB" w:rsidRDefault="00846CDF" w14:paraId="03C3E195" w14:textId="77777777">
            <w:pPr>
              <w:pStyle w:val="7Tablebodycopy"/>
              <w:rPr>
                <w:rFonts w:ascii="Century Gothic" w:hAnsi="Century Gothic"/>
              </w:rPr>
            </w:pPr>
          </w:p>
        </w:tc>
      </w:tr>
      <w:tr w:rsidRPr="00C475BA" w:rsidR="00AD347A" w:rsidTr="1CF9056B" w14:paraId="1FC22B57" w14:textId="77777777">
        <w:trPr>
          <w:cantSplit/>
        </w:trPr>
        <w:tc>
          <w:tcPr>
            <w:tcW w:w="13117" w:type="dxa"/>
            <w:gridSpan w:val="5"/>
            <w:shd w:val="clear" w:color="auto" w:fill="auto"/>
            <w:tcMar>
              <w:top w:w="113" w:type="dxa"/>
              <w:bottom w:w="113" w:type="dxa"/>
            </w:tcMar>
          </w:tcPr>
          <w:p w:rsidRPr="00C475BA" w:rsidR="007773FB" w:rsidP="007773FB" w:rsidRDefault="007773FB" w14:paraId="586E8AA8" w14:textId="77777777">
            <w:pPr>
              <w:pStyle w:val="7Tablebodycopy"/>
              <w:jc w:val="right"/>
              <w:rPr>
                <w:rFonts w:ascii="Century Gothic" w:hAnsi="Century Gothic"/>
              </w:rPr>
            </w:pPr>
            <w:r w:rsidRPr="00C475BA">
              <w:rPr>
                <w:rFonts w:ascii="Century Gothic" w:hAnsi="Century Gothic"/>
              </w:rPr>
              <w:t>Total budgeted cost:</w:t>
            </w:r>
          </w:p>
        </w:tc>
        <w:tc>
          <w:tcPr>
            <w:tcW w:w="1530" w:type="dxa"/>
            <w:tcMar/>
          </w:tcPr>
          <w:p w:rsidRPr="00C475BA" w:rsidR="007773FB" w:rsidP="007773FB" w:rsidRDefault="00332278" w14:paraId="23CA378F" w14:textId="10E0E8DB">
            <w:pPr>
              <w:pStyle w:val="7Tablebodycopy"/>
              <w:rPr>
                <w:rFonts w:ascii="Century Gothic" w:hAnsi="Century Gothic"/>
              </w:rPr>
            </w:pPr>
            <w:r w:rsidRPr="00C475BA">
              <w:rPr>
                <w:rFonts w:ascii="Century Gothic" w:hAnsi="Century Gothic"/>
                <w:highlight w:val="yellow"/>
              </w:rPr>
              <w:t>£1</w:t>
            </w:r>
            <w:r w:rsidRPr="00C475BA" w:rsidR="0052456D">
              <w:rPr>
                <w:rFonts w:ascii="Century Gothic" w:hAnsi="Century Gothic"/>
                <w:highlight w:val="yellow"/>
              </w:rPr>
              <w:t>4</w:t>
            </w:r>
            <w:r w:rsidRPr="00C475BA">
              <w:rPr>
                <w:rFonts w:ascii="Century Gothic" w:hAnsi="Century Gothic"/>
                <w:highlight w:val="yellow"/>
              </w:rPr>
              <w:t>00</w:t>
            </w:r>
          </w:p>
        </w:tc>
      </w:tr>
      <w:tr w:rsidRPr="00C475BA" w:rsidR="00AD347A" w:rsidTr="1CF9056B" w14:paraId="2348A7B3" w14:textId="77777777">
        <w:trPr>
          <w:cantSplit/>
        </w:trPr>
        <w:tc>
          <w:tcPr>
            <w:tcW w:w="14647" w:type="dxa"/>
            <w:gridSpan w:val="6"/>
            <w:shd w:val="clear" w:color="auto" w:fill="D9D9D9" w:themeFill="background1" w:themeFillShade="D9"/>
            <w:tcMar>
              <w:top w:w="113" w:type="dxa"/>
              <w:bottom w:w="113" w:type="dxa"/>
            </w:tcMar>
          </w:tcPr>
          <w:p w:rsidRPr="00C475BA" w:rsidR="007773FB" w:rsidP="007773FB" w:rsidRDefault="007773FB" w14:paraId="77055988" w14:textId="77777777">
            <w:pPr>
              <w:pStyle w:val="7Tablebodycopy"/>
              <w:rPr>
                <w:rFonts w:ascii="Century Gothic" w:hAnsi="Century Gothic"/>
                <w:b/>
                <w:bCs/>
              </w:rPr>
            </w:pPr>
            <w:r w:rsidRPr="00C475BA">
              <w:rPr>
                <w:rFonts w:ascii="Century Gothic" w:hAnsi="Century Gothic"/>
                <w:b/>
                <w:bCs/>
              </w:rPr>
              <w:t>Targeted support</w:t>
            </w:r>
          </w:p>
        </w:tc>
      </w:tr>
      <w:tr w:rsidRPr="00C475BA" w:rsidR="00AD347A" w:rsidTr="1CF9056B" w14:paraId="2011E082" w14:textId="77777777">
        <w:trPr>
          <w:cantSplit/>
        </w:trPr>
        <w:tc>
          <w:tcPr>
            <w:tcW w:w="2317" w:type="dxa"/>
            <w:shd w:val="clear" w:color="auto" w:fill="D9D9D9" w:themeFill="background1" w:themeFillShade="D9"/>
            <w:tcMar>
              <w:top w:w="113" w:type="dxa"/>
              <w:bottom w:w="113" w:type="dxa"/>
            </w:tcMar>
          </w:tcPr>
          <w:p w:rsidRPr="00C475BA" w:rsidR="007773FB" w:rsidP="007773FB" w:rsidRDefault="007773FB" w14:paraId="35564A15" w14:textId="77777777">
            <w:pPr>
              <w:pStyle w:val="7Tablebodycopy"/>
              <w:rPr>
                <w:rFonts w:ascii="Century Gothic" w:hAnsi="Century Gothic"/>
                <w:b/>
                <w:bCs/>
              </w:rPr>
            </w:pPr>
            <w:r w:rsidRPr="00C475BA">
              <w:rPr>
                <w:rFonts w:ascii="Century Gothic" w:hAnsi="Century Gothic"/>
                <w:b/>
                <w:bCs/>
              </w:rPr>
              <w:lastRenderedPageBreak/>
              <w:t>Action</w:t>
            </w:r>
          </w:p>
        </w:tc>
        <w:tc>
          <w:tcPr>
            <w:tcW w:w="2160" w:type="dxa"/>
            <w:shd w:val="clear" w:color="auto" w:fill="D9D9D9" w:themeFill="background1" w:themeFillShade="D9"/>
            <w:tcMar>
              <w:top w:w="113" w:type="dxa"/>
              <w:bottom w:w="113" w:type="dxa"/>
            </w:tcMar>
          </w:tcPr>
          <w:p w:rsidRPr="00C475BA" w:rsidR="007773FB" w:rsidP="007773FB" w:rsidRDefault="00D86FD0" w14:paraId="4A64C91E" w14:textId="77777777">
            <w:pPr>
              <w:pStyle w:val="7Tablebodycopy"/>
              <w:rPr>
                <w:rFonts w:ascii="Century Gothic" w:hAnsi="Century Gothic"/>
                <w:b/>
                <w:bCs/>
              </w:rPr>
            </w:pPr>
            <w:r w:rsidRPr="00C475BA">
              <w:rPr>
                <w:rFonts w:ascii="Century Gothic" w:hAnsi="Century Gothic"/>
                <w:b/>
                <w:bCs/>
              </w:rPr>
              <w:t>Intended outcome and success criteria</w:t>
            </w:r>
          </w:p>
        </w:tc>
        <w:tc>
          <w:tcPr>
            <w:tcW w:w="3510" w:type="dxa"/>
            <w:shd w:val="clear" w:color="auto" w:fill="D9D9D9" w:themeFill="background1" w:themeFillShade="D9"/>
            <w:tcMar/>
          </w:tcPr>
          <w:p w:rsidRPr="00C475BA" w:rsidR="007773FB" w:rsidP="007773FB" w:rsidRDefault="00AD347A" w14:paraId="1784544D" w14:textId="77777777">
            <w:pPr>
              <w:pStyle w:val="7Tablebodybulleted"/>
              <w:numPr>
                <w:ilvl w:val="0"/>
                <w:numId w:val="0"/>
              </w:numPr>
              <w:rPr>
                <w:rFonts w:ascii="Century Gothic" w:hAnsi="Century Gothic"/>
                <w:b/>
                <w:bCs/>
              </w:rPr>
            </w:pPr>
            <w:r w:rsidRPr="00C475BA">
              <w:rPr>
                <w:rFonts w:ascii="Century Gothic" w:hAnsi="Century Gothic"/>
                <w:b/>
                <w:bCs/>
              </w:rPr>
              <w:t>E</w:t>
            </w:r>
            <w:r w:rsidRPr="00C475BA" w:rsidR="007773FB">
              <w:rPr>
                <w:rFonts w:ascii="Century Gothic" w:hAnsi="Century Gothic"/>
                <w:b/>
                <w:bCs/>
              </w:rPr>
              <w:t>vidence and rationale for this choice?</w:t>
            </w:r>
          </w:p>
        </w:tc>
        <w:tc>
          <w:tcPr>
            <w:tcW w:w="3510" w:type="dxa"/>
            <w:shd w:val="clear" w:color="auto" w:fill="D9D9D9" w:themeFill="background1" w:themeFillShade="D9"/>
            <w:tcMar/>
          </w:tcPr>
          <w:p w:rsidRPr="00C475BA" w:rsidR="007773FB" w:rsidP="004D7731" w:rsidRDefault="00AD347A" w14:paraId="4AA2BDA0" w14:textId="77777777">
            <w:pPr>
              <w:pStyle w:val="7Tablebodybulleted"/>
              <w:numPr>
                <w:ilvl w:val="0"/>
                <w:numId w:val="0"/>
              </w:numPr>
              <w:ind w:right="27"/>
              <w:rPr>
                <w:rFonts w:ascii="Century Gothic" w:hAnsi="Century Gothic"/>
                <w:b/>
                <w:bCs/>
              </w:rPr>
            </w:pPr>
            <w:r w:rsidRPr="00C475BA">
              <w:rPr>
                <w:rFonts w:ascii="Century Gothic" w:hAnsi="Century Gothic"/>
                <w:b/>
                <w:bCs/>
              </w:rPr>
              <w:t>Evaluation</w:t>
            </w:r>
          </w:p>
        </w:tc>
        <w:tc>
          <w:tcPr>
            <w:tcW w:w="1620" w:type="dxa"/>
            <w:shd w:val="clear" w:color="auto" w:fill="D9D9D9" w:themeFill="background1" w:themeFillShade="D9"/>
            <w:tcMar/>
          </w:tcPr>
          <w:p w:rsidRPr="00C475BA" w:rsidR="007773FB" w:rsidP="007773FB" w:rsidRDefault="007773FB" w14:paraId="6051910B" w14:textId="77777777">
            <w:pPr>
              <w:pStyle w:val="7Tablebodybulleted"/>
              <w:numPr>
                <w:ilvl w:val="0"/>
                <w:numId w:val="0"/>
              </w:numPr>
              <w:rPr>
                <w:rFonts w:ascii="Century Gothic" w:hAnsi="Century Gothic"/>
                <w:b/>
                <w:bCs/>
              </w:rPr>
            </w:pPr>
            <w:r w:rsidRPr="00C475BA">
              <w:rPr>
                <w:rFonts w:ascii="Century Gothic" w:hAnsi="Century Gothic"/>
                <w:b/>
                <w:bCs/>
              </w:rPr>
              <w:t>Staff lead</w:t>
            </w:r>
          </w:p>
        </w:tc>
        <w:tc>
          <w:tcPr>
            <w:tcW w:w="1530" w:type="dxa"/>
            <w:shd w:val="clear" w:color="auto" w:fill="D9D9D9" w:themeFill="background1" w:themeFillShade="D9"/>
            <w:tcMar/>
          </w:tcPr>
          <w:p w:rsidRPr="00C475BA" w:rsidR="007773FB" w:rsidP="007773FB" w:rsidRDefault="00AD347A" w14:paraId="34363EBE" w14:textId="77777777">
            <w:pPr>
              <w:pStyle w:val="7Tablebodybulleted"/>
              <w:numPr>
                <w:ilvl w:val="0"/>
                <w:numId w:val="0"/>
              </w:numPr>
              <w:ind w:right="-18"/>
              <w:rPr>
                <w:rFonts w:ascii="Century Gothic" w:hAnsi="Century Gothic"/>
                <w:b/>
                <w:bCs/>
              </w:rPr>
            </w:pPr>
            <w:r w:rsidRPr="00C475BA">
              <w:rPr>
                <w:rFonts w:ascii="Century Gothic" w:hAnsi="Century Gothic"/>
                <w:b/>
                <w:bCs/>
              </w:rPr>
              <w:t>Review date</w:t>
            </w:r>
          </w:p>
        </w:tc>
      </w:tr>
      <w:tr w:rsidRPr="00C475BA" w:rsidR="004862D9" w:rsidTr="1CF9056B" w14:paraId="391210B1" w14:textId="77777777">
        <w:trPr>
          <w:cantSplit/>
        </w:trPr>
        <w:tc>
          <w:tcPr>
            <w:tcW w:w="2317" w:type="dxa"/>
            <w:shd w:val="clear" w:color="auto" w:fill="auto"/>
            <w:tcMar>
              <w:top w:w="113" w:type="dxa"/>
              <w:bottom w:w="113" w:type="dxa"/>
            </w:tcMar>
          </w:tcPr>
          <w:p w:rsidRPr="00C475BA" w:rsidR="004862D9" w:rsidP="004862D9" w:rsidRDefault="004862D9" w14:paraId="3485FB04" w14:textId="77777777">
            <w:pPr>
              <w:pStyle w:val="7Tablebodycopy"/>
              <w:rPr>
                <w:rFonts w:ascii="Century Gothic" w:hAnsi="Century Gothic"/>
              </w:rPr>
            </w:pPr>
            <w:r w:rsidRPr="00C475BA">
              <w:rPr>
                <w:rFonts w:ascii="Century Gothic" w:hAnsi="Century Gothic"/>
              </w:rPr>
              <w:t xml:space="preserve">Buy PIXL to supplement the curriculum </w:t>
            </w:r>
          </w:p>
          <w:p w:rsidRPr="00C475BA" w:rsidR="008C3E6B" w:rsidP="008C3E6B" w:rsidRDefault="008C3E6B" w14:paraId="12FBA9DD" w14:textId="1321FDEA">
            <w:pPr>
              <w:pStyle w:val="7Tablebodycopy"/>
              <w:rPr>
                <w:rFonts w:ascii="Century Gothic" w:hAnsi="Century Gothic"/>
              </w:rPr>
            </w:pPr>
            <w:r w:rsidRPr="00C475BA">
              <w:rPr>
                <w:rFonts w:ascii="Century Gothic" w:hAnsi="Century Gothic"/>
              </w:rPr>
              <w:t>£</w:t>
            </w:r>
            <w:r w:rsidRPr="00C475BA" w:rsidR="00EF30FA">
              <w:rPr>
                <w:rFonts w:ascii="Century Gothic" w:hAnsi="Century Gothic"/>
              </w:rPr>
              <w:t>2700</w:t>
            </w:r>
            <w:r w:rsidRPr="00C475BA">
              <w:rPr>
                <w:rFonts w:ascii="Century Gothic" w:hAnsi="Century Gothic"/>
              </w:rPr>
              <w:t xml:space="preserve"> (PIXL)</w:t>
            </w:r>
          </w:p>
          <w:p w:rsidRPr="00C475BA" w:rsidR="008C3E6B" w:rsidP="004862D9" w:rsidRDefault="008C3E6B" w14:paraId="68DE9AC3" w14:textId="0A853D1B">
            <w:pPr>
              <w:pStyle w:val="7Tablebodycopy"/>
              <w:rPr>
                <w:rFonts w:ascii="Century Gothic" w:hAnsi="Century Gothic"/>
              </w:rPr>
            </w:pPr>
          </w:p>
        </w:tc>
        <w:tc>
          <w:tcPr>
            <w:tcW w:w="2160" w:type="dxa"/>
            <w:shd w:val="clear" w:color="auto" w:fill="auto"/>
            <w:tcMar>
              <w:top w:w="113" w:type="dxa"/>
              <w:bottom w:w="113" w:type="dxa"/>
            </w:tcMar>
          </w:tcPr>
          <w:p w:rsidRPr="00C475BA" w:rsidR="004862D9" w:rsidP="004862D9" w:rsidRDefault="004862D9" w14:paraId="2C31FF1C" w14:textId="4F9D33DC">
            <w:pPr>
              <w:pStyle w:val="7Tablebodycopy"/>
              <w:rPr>
                <w:rFonts w:ascii="Century Gothic" w:hAnsi="Century Gothic"/>
              </w:rPr>
            </w:pPr>
            <w:r w:rsidRPr="00C475BA">
              <w:rPr>
                <w:rFonts w:ascii="Century Gothic" w:hAnsi="Century Gothic"/>
              </w:rPr>
              <w:t>That identified children with Gaps in their learning will be able to make progress back to at least where they were prior to the COVID lockdown.</w:t>
            </w:r>
          </w:p>
          <w:p w:rsidRPr="00C475BA" w:rsidR="00C83E86" w:rsidP="004862D9" w:rsidRDefault="00C83E86" w14:paraId="5CDB51A4" w14:textId="15ECA235">
            <w:pPr>
              <w:pStyle w:val="7Tablebodycopy"/>
              <w:rPr>
                <w:rFonts w:ascii="Century Gothic" w:hAnsi="Century Gothic"/>
              </w:rPr>
            </w:pPr>
            <w:r w:rsidRPr="00C475BA">
              <w:rPr>
                <w:rFonts w:ascii="Century Gothic" w:hAnsi="Century Gothic"/>
              </w:rPr>
              <w:t>Provide resources which can be accessed by staff whether working in school or remotely to support intervention strategies.</w:t>
            </w:r>
          </w:p>
          <w:p w:rsidRPr="00C475BA" w:rsidR="00B37BB8" w:rsidP="004862D9" w:rsidRDefault="00B37BB8" w14:paraId="3AAA35BD" w14:textId="77777777">
            <w:pPr>
              <w:pStyle w:val="7Tablebodycopy"/>
              <w:rPr>
                <w:rFonts w:ascii="Century Gothic" w:hAnsi="Century Gothic"/>
                <w:b/>
              </w:rPr>
            </w:pPr>
            <w:r w:rsidRPr="00C475BA">
              <w:rPr>
                <w:rFonts w:ascii="Century Gothic" w:hAnsi="Century Gothic"/>
                <w:b/>
              </w:rPr>
              <w:t>SC</w:t>
            </w:r>
          </w:p>
          <w:p w:rsidRPr="00C475BA" w:rsidR="00B37BB8" w:rsidP="004862D9" w:rsidRDefault="00B37BB8" w14:paraId="3EE42C3E" w14:textId="2CB83E90">
            <w:pPr>
              <w:pStyle w:val="7Tablebodycopy"/>
              <w:rPr>
                <w:rFonts w:ascii="Century Gothic" w:hAnsi="Century Gothic"/>
              </w:rPr>
            </w:pPr>
            <w:r w:rsidRPr="00C475BA">
              <w:rPr>
                <w:rFonts w:ascii="Century Gothic" w:hAnsi="Century Gothic"/>
              </w:rPr>
              <w:t xml:space="preserve">We will see a reduction in the % of children who had fallen behind where we would have expected them to be (Using </w:t>
            </w:r>
            <w:r w:rsidRPr="00C475BA" w:rsidR="003A39A0">
              <w:rPr>
                <w:rFonts w:ascii="Century Gothic" w:hAnsi="Century Gothic"/>
              </w:rPr>
              <w:t>Autumn</w:t>
            </w:r>
            <w:r w:rsidRPr="00C475BA">
              <w:rPr>
                <w:rFonts w:ascii="Century Gothic" w:hAnsi="Century Gothic"/>
              </w:rPr>
              <w:t xml:space="preserve"> 2020 baseline data)</w:t>
            </w:r>
          </w:p>
        </w:tc>
        <w:tc>
          <w:tcPr>
            <w:tcW w:w="3510" w:type="dxa"/>
            <w:tcMar/>
          </w:tcPr>
          <w:p w:rsidRPr="00C475BA" w:rsidR="004862D9" w:rsidP="004862D9" w:rsidRDefault="004862D9" w14:paraId="3CA8CF43" w14:textId="77777777">
            <w:pPr>
              <w:pStyle w:val="7Tablebodycopy"/>
              <w:rPr>
                <w:rFonts w:ascii="Century Gothic" w:hAnsi="Century Gothic"/>
              </w:rPr>
            </w:pPr>
            <w:r w:rsidRPr="00C475BA">
              <w:rPr>
                <w:rFonts w:ascii="Century Gothic" w:hAnsi="Century Gothic"/>
              </w:rPr>
              <w:t>Teaching assistants are most effective when they have high quality and targeted resources to use with specific children (EEF effective use of TAs)</w:t>
            </w:r>
          </w:p>
          <w:p w:rsidRPr="00C475BA" w:rsidR="00332278" w:rsidP="004862D9" w:rsidRDefault="00332278" w14:paraId="0A2156D1" w14:textId="77777777">
            <w:pPr>
              <w:pStyle w:val="7Tablebodycopy"/>
              <w:rPr>
                <w:rFonts w:ascii="Century Gothic" w:hAnsi="Century Gothic"/>
              </w:rPr>
            </w:pPr>
          </w:p>
          <w:p w:rsidRPr="00C475BA" w:rsidR="00332278" w:rsidP="004862D9" w:rsidRDefault="00332278" w14:paraId="23704814" w14:textId="77777777">
            <w:pPr>
              <w:pStyle w:val="7Tablebodycopy"/>
              <w:rPr>
                <w:rFonts w:ascii="Century Gothic" w:hAnsi="Century Gothic"/>
              </w:rPr>
            </w:pPr>
            <w:r w:rsidRPr="00C475BA">
              <w:rPr>
                <w:rFonts w:ascii="Century Gothic" w:hAnsi="Century Gothic"/>
              </w:rPr>
              <w:t>EEF guidance – Working with Parents to Support Children’s Learning – section 2 (providing practical strategies to support learning at home)</w:t>
            </w:r>
          </w:p>
          <w:p w:rsidRPr="00C475BA" w:rsidR="003A39A0" w:rsidP="004862D9" w:rsidRDefault="003A39A0" w14:paraId="373FDE2D" w14:textId="77777777">
            <w:pPr>
              <w:pStyle w:val="7Tablebodycopy"/>
              <w:rPr>
                <w:rFonts w:ascii="Century Gothic" w:hAnsi="Century Gothic"/>
              </w:rPr>
            </w:pPr>
          </w:p>
          <w:p w:rsidRPr="00C475BA" w:rsidR="00C83E86" w:rsidP="004862D9" w:rsidRDefault="00C83E86" w14:paraId="1B02916D" w14:textId="77777777">
            <w:pPr>
              <w:pStyle w:val="7Tablebodycopy"/>
              <w:rPr>
                <w:rFonts w:ascii="Century Gothic" w:hAnsi="Century Gothic"/>
              </w:rPr>
            </w:pPr>
            <w:r w:rsidRPr="00C475BA">
              <w:rPr>
                <w:rFonts w:ascii="Century Gothic" w:hAnsi="Century Gothic"/>
              </w:rPr>
              <w:t xml:space="preserve">EEF Evidence Summary – Using Digital Technology to improve learning </w:t>
            </w:r>
          </w:p>
          <w:p w:rsidRPr="00C475BA" w:rsidR="003A39A0" w:rsidP="004862D9" w:rsidRDefault="00C83E86" w14:paraId="52821499" w14:textId="158CA4DB">
            <w:pPr>
              <w:pStyle w:val="7Tablebodycopy"/>
              <w:rPr>
                <w:rFonts w:ascii="Century Gothic" w:hAnsi="Century Gothic"/>
              </w:rPr>
            </w:pPr>
            <w:r w:rsidRPr="00C475BA">
              <w:rPr>
                <w:rFonts w:ascii="Century Gothic" w:hAnsi="Century Gothic"/>
              </w:rPr>
              <w:t>Recommendation 4 - Technology has the potential to help teachers explain and model new concepts and ideas. However, how explanations and models are conveyed is less important than their clarity, relevance and accessibility to pupils.</w:t>
            </w:r>
          </w:p>
        </w:tc>
        <w:tc>
          <w:tcPr>
            <w:tcW w:w="3510" w:type="dxa"/>
            <w:tcMar/>
          </w:tcPr>
          <w:p w:rsidRPr="00C475BA" w:rsidR="004862D9" w:rsidP="004862D9" w:rsidRDefault="004862D9" w14:paraId="635D15C2" w14:textId="77777777">
            <w:pPr>
              <w:pStyle w:val="7Tablebodycopy"/>
              <w:rPr>
                <w:rFonts w:ascii="Century Gothic" w:hAnsi="Century Gothic"/>
              </w:rPr>
            </w:pPr>
          </w:p>
        </w:tc>
        <w:tc>
          <w:tcPr>
            <w:tcW w:w="1620" w:type="dxa"/>
            <w:tcMar/>
          </w:tcPr>
          <w:p w:rsidRPr="00C475BA" w:rsidR="004862D9" w:rsidP="004862D9" w:rsidRDefault="003A39A0" w14:paraId="0518AE10" w14:textId="6BDC104B">
            <w:pPr>
              <w:pStyle w:val="7Tablebodycopy"/>
              <w:rPr>
                <w:rFonts w:ascii="Century Gothic" w:hAnsi="Century Gothic"/>
              </w:rPr>
            </w:pPr>
            <w:r w:rsidRPr="00C475BA">
              <w:rPr>
                <w:rFonts w:ascii="Century Gothic" w:hAnsi="Century Gothic"/>
              </w:rPr>
              <w:t>JE, WB, and LH</w:t>
            </w:r>
          </w:p>
        </w:tc>
        <w:tc>
          <w:tcPr>
            <w:tcW w:w="1530" w:type="dxa"/>
            <w:tcMar/>
          </w:tcPr>
          <w:p w:rsidRPr="00C475BA" w:rsidR="004862D9" w:rsidP="004862D9" w:rsidRDefault="004862D9" w14:paraId="1EDA5596" w14:textId="77777777">
            <w:pPr>
              <w:pStyle w:val="7Tablebodycopy"/>
              <w:rPr>
                <w:rFonts w:ascii="Century Gothic" w:hAnsi="Century Gothic"/>
              </w:rPr>
            </w:pPr>
          </w:p>
        </w:tc>
      </w:tr>
      <w:tr w:rsidRPr="00C475BA" w:rsidR="004862D9" w:rsidTr="1CF9056B" w14:paraId="0D7278FC" w14:textId="77777777">
        <w:trPr>
          <w:cantSplit/>
        </w:trPr>
        <w:tc>
          <w:tcPr>
            <w:tcW w:w="2317" w:type="dxa"/>
            <w:shd w:val="clear" w:color="auto" w:fill="auto"/>
            <w:tcMar>
              <w:top w:w="113" w:type="dxa"/>
              <w:bottom w:w="113" w:type="dxa"/>
            </w:tcMar>
          </w:tcPr>
          <w:p w:rsidRPr="00C475BA" w:rsidR="004862D9" w:rsidP="004862D9" w:rsidRDefault="00BE6E90" w14:paraId="60CEA38B" w14:textId="2DEF181D">
            <w:pPr>
              <w:pStyle w:val="7Tablebodycopy"/>
              <w:rPr>
                <w:rFonts w:ascii="Century Gothic" w:hAnsi="Century Gothic"/>
              </w:rPr>
            </w:pPr>
            <w:r w:rsidRPr="00C475BA">
              <w:rPr>
                <w:rFonts w:ascii="Century Gothic" w:hAnsi="Century Gothic"/>
              </w:rPr>
              <w:lastRenderedPageBreak/>
              <w:t xml:space="preserve">Provide additional catch up session in </w:t>
            </w:r>
            <w:proofErr w:type="spellStart"/>
            <w:r w:rsidRPr="00C475BA">
              <w:rPr>
                <w:rFonts w:ascii="Century Gothic" w:hAnsi="Century Gothic"/>
              </w:rPr>
              <w:t>Maths</w:t>
            </w:r>
            <w:proofErr w:type="spellEnd"/>
            <w:r w:rsidRPr="00C475BA">
              <w:rPr>
                <w:rFonts w:ascii="Century Gothic" w:hAnsi="Century Gothic"/>
              </w:rPr>
              <w:t xml:space="preserve"> focused on misconceptions and identified gaps</w:t>
            </w:r>
          </w:p>
          <w:p w:rsidRPr="00C475BA" w:rsidR="00EF30FA" w:rsidP="004862D9" w:rsidRDefault="00EF30FA" w14:paraId="487CD924" w14:textId="5BAEDBF1">
            <w:pPr>
              <w:pStyle w:val="7Tablebodycopy"/>
              <w:rPr>
                <w:rFonts w:ascii="Century Gothic" w:hAnsi="Century Gothic"/>
              </w:rPr>
            </w:pPr>
            <w:r w:rsidRPr="00C475BA">
              <w:rPr>
                <w:rFonts w:ascii="Century Gothic" w:hAnsi="Century Gothic"/>
              </w:rPr>
              <w:t xml:space="preserve">Staff identified – LB, </w:t>
            </w:r>
            <w:r w:rsidRPr="00C475BA" w:rsidR="0022082A">
              <w:rPr>
                <w:rFonts w:ascii="Century Gothic" w:hAnsi="Century Gothic"/>
              </w:rPr>
              <w:t>HW</w:t>
            </w:r>
            <w:r w:rsidRPr="00C475BA">
              <w:rPr>
                <w:rFonts w:ascii="Century Gothic" w:hAnsi="Century Gothic"/>
              </w:rPr>
              <w:t>, GF, KB</w:t>
            </w:r>
          </w:p>
          <w:p w:rsidRPr="00C475BA" w:rsidR="00EF30FA" w:rsidP="004862D9" w:rsidRDefault="00EF30FA" w14:paraId="681189B1" w14:textId="3F4C93BC">
            <w:pPr>
              <w:pStyle w:val="7Tablebodycopy"/>
              <w:rPr>
                <w:rFonts w:ascii="Century Gothic" w:hAnsi="Century Gothic"/>
              </w:rPr>
            </w:pPr>
            <w:r w:rsidRPr="00C475BA">
              <w:rPr>
                <w:rFonts w:ascii="Century Gothic" w:hAnsi="Century Gothic"/>
              </w:rPr>
              <w:t>£7938</w:t>
            </w:r>
          </w:p>
          <w:p w:rsidRPr="00C475BA" w:rsidR="008C3E6B" w:rsidP="00BD769B" w:rsidRDefault="008C3E6B" w14:paraId="05172ECC" w14:textId="12F51FB8">
            <w:pPr>
              <w:pStyle w:val="7Tablebodycopy"/>
              <w:rPr>
                <w:rFonts w:ascii="Century Gothic" w:hAnsi="Century Gothic"/>
              </w:rPr>
            </w:pPr>
          </w:p>
        </w:tc>
        <w:tc>
          <w:tcPr>
            <w:tcW w:w="2160" w:type="dxa"/>
            <w:shd w:val="clear" w:color="auto" w:fill="auto"/>
            <w:tcMar>
              <w:top w:w="113" w:type="dxa"/>
              <w:bottom w:w="113" w:type="dxa"/>
            </w:tcMar>
          </w:tcPr>
          <w:p w:rsidRPr="00C475BA" w:rsidR="004862D9" w:rsidP="004862D9" w:rsidRDefault="00BE6E90" w14:paraId="656AE913" w14:textId="0C0109A4">
            <w:pPr>
              <w:pStyle w:val="7Tablebodycopy"/>
              <w:rPr>
                <w:rFonts w:ascii="Century Gothic" w:hAnsi="Century Gothic"/>
              </w:rPr>
            </w:pPr>
            <w:r w:rsidRPr="00C475BA">
              <w:rPr>
                <w:rFonts w:ascii="Century Gothic" w:hAnsi="Century Gothic"/>
              </w:rPr>
              <w:t>Children to have a deeper understanding and the focused teaching of identified gaps</w:t>
            </w:r>
          </w:p>
        </w:tc>
        <w:tc>
          <w:tcPr>
            <w:tcW w:w="3510" w:type="dxa"/>
            <w:tcMar/>
          </w:tcPr>
          <w:p w:rsidRPr="00C475BA" w:rsidR="004862D9" w:rsidP="004862D9" w:rsidRDefault="00BE6E90" w14:paraId="19CD00CA" w14:textId="77777777">
            <w:pPr>
              <w:pStyle w:val="7Tablebodycopy"/>
              <w:rPr>
                <w:rFonts w:ascii="Century Gothic" w:hAnsi="Century Gothic"/>
              </w:rPr>
            </w:pPr>
            <w:r w:rsidRPr="00C475BA">
              <w:rPr>
                <w:rFonts w:ascii="Century Gothic" w:hAnsi="Century Gothic"/>
              </w:rPr>
              <w:t>Teaching assistants are most effective when they have high quality and targeted resources to use with specific children (EEF effective use of TAs)</w:t>
            </w:r>
          </w:p>
          <w:p w:rsidRPr="00C475BA" w:rsidR="00BE6E90" w:rsidP="004862D9" w:rsidRDefault="00BE6E90" w14:paraId="517C7B1B" w14:textId="09FB7EB5">
            <w:pPr>
              <w:pStyle w:val="7Tablebodycopy"/>
              <w:rPr>
                <w:rFonts w:ascii="Century Gothic" w:hAnsi="Century Gothic"/>
              </w:rPr>
            </w:pPr>
            <w:r w:rsidRPr="00C475BA">
              <w:rPr>
                <w:rFonts w:ascii="Century Gothic" w:hAnsi="Century Gothic"/>
              </w:rPr>
              <w:t xml:space="preserve">EEF Improving Mathematics in Key Stage 2 and 3 </w:t>
            </w:r>
            <w:proofErr w:type="gramStart"/>
            <w:r w:rsidRPr="00C475BA">
              <w:rPr>
                <w:rFonts w:ascii="Century Gothic" w:hAnsi="Century Gothic"/>
              </w:rPr>
              <w:t>document</w:t>
            </w:r>
            <w:proofErr w:type="gramEnd"/>
          </w:p>
        </w:tc>
        <w:tc>
          <w:tcPr>
            <w:tcW w:w="3510" w:type="dxa"/>
            <w:tcMar/>
          </w:tcPr>
          <w:p w:rsidRPr="00C475BA" w:rsidR="004862D9" w:rsidP="004862D9" w:rsidRDefault="004862D9" w14:paraId="2F8BA8A8" w14:textId="77777777">
            <w:pPr>
              <w:pStyle w:val="7Tablebodycopy"/>
              <w:rPr>
                <w:rFonts w:ascii="Century Gothic" w:hAnsi="Century Gothic"/>
              </w:rPr>
            </w:pPr>
          </w:p>
        </w:tc>
        <w:tc>
          <w:tcPr>
            <w:tcW w:w="1620" w:type="dxa"/>
            <w:tcMar/>
          </w:tcPr>
          <w:p w:rsidRPr="00C475BA" w:rsidR="004862D9" w:rsidP="004862D9" w:rsidRDefault="00EF30FA" w14:paraId="1BD1F373" w14:textId="2515629F">
            <w:pPr>
              <w:pStyle w:val="7Tablebodycopy"/>
              <w:rPr>
                <w:rFonts w:ascii="Century Gothic" w:hAnsi="Century Gothic"/>
              </w:rPr>
            </w:pPr>
            <w:r w:rsidRPr="00C475BA">
              <w:rPr>
                <w:rFonts w:ascii="Century Gothic" w:hAnsi="Century Gothic"/>
              </w:rPr>
              <w:t>SR and JE</w:t>
            </w:r>
          </w:p>
        </w:tc>
        <w:tc>
          <w:tcPr>
            <w:tcW w:w="1530" w:type="dxa"/>
            <w:tcMar/>
          </w:tcPr>
          <w:p w:rsidRPr="00C475BA" w:rsidR="004862D9" w:rsidP="004862D9" w:rsidRDefault="004862D9" w14:paraId="60754204" w14:textId="77777777">
            <w:pPr>
              <w:pStyle w:val="7Tablebodycopy"/>
              <w:rPr>
                <w:rFonts w:ascii="Century Gothic" w:hAnsi="Century Gothic"/>
              </w:rPr>
            </w:pPr>
          </w:p>
        </w:tc>
      </w:tr>
      <w:tr w:rsidRPr="00C475BA" w:rsidR="00332278" w:rsidTr="1CF9056B" w14:paraId="2EB1EBA1" w14:textId="77777777">
        <w:trPr>
          <w:cantSplit/>
        </w:trPr>
        <w:tc>
          <w:tcPr>
            <w:tcW w:w="2317" w:type="dxa"/>
            <w:shd w:val="clear" w:color="auto" w:fill="auto"/>
            <w:tcMar>
              <w:top w:w="113" w:type="dxa"/>
              <w:bottom w:w="113" w:type="dxa"/>
            </w:tcMar>
          </w:tcPr>
          <w:p w:rsidRPr="00C475BA" w:rsidR="00332278" w:rsidP="004862D9" w:rsidRDefault="00332278" w14:paraId="3B3B3110" w14:textId="77777777">
            <w:pPr>
              <w:pStyle w:val="7Tablebodycopy"/>
              <w:rPr>
                <w:rFonts w:ascii="Century Gothic" w:hAnsi="Century Gothic"/>
              </w:rPr>
            </w:pPr>
            <w:r w:rsidRPr="00C475BA">
              <w:rPr>
                <w:rFonts w:ascii="Century Gothic" w:hAnsi="Century Gothic"/>
              </w:rPr>
              <w:t>Buy a subscription to Mathletics. Children use this for home learning</w:t>
            </w:r>
          </w:p>
          <w:p w:rsidRPr="00C475BA" w:rsidR="008C3E6B" w:rsidP="004862D9" w:rsidRDefault="008C3E6B" w14:paraId="7B8BE41D" w14:textId="1570EAE3">
            <w:pPr>
              <w:pStyle w:val="7Tablebodycopy"/>
              <w:rPr>
                <w:rFonts w:ascii="Century Gothic" w:hAnsi="Century Gothic"/>
              </w:rPr>
            </w:pPr>
            <w:r w:rsidRPr="5F51613D" w:rsidR="008C3E6B">
              <w:rPr>
                <w:rFonts w:ascii="Century Gothic" w:hAnsi="Century Gothic"/>
              </w:rPr>
              <w:t>£</w:t>
            </w:r>
            <w:r w:rsidRPr="5F51613D" w:rsidR="26C09D0D">
              <w:rPr>
                <w:rFonts w:ascii="Century Gothic" w:hAnsi="Century Gothic"/>
              </w:rPr>
              <w:t>1308.2</w:t>
            </w:r>
            <w:r w:rsidRPr="5F51613D" w:rsidR="2D95FC1B">
              <w:rPr>
                <w:rFonts w:ascii="Century Gothic" w:hAnsi="Century Gothic"/>
              </w:rPr>
              <w:t>4</w:t>
            </w:r>
          </w:p>
        </w:tc>
        <w:tc>
          <w:tcPr>
            <w:tcW w:w="2160" w:type="dxa"/>
            <w:shd w:val="clear" w:color="auto" w:fill="auto"/>
            <w:tcMar>
              <w:top w:w="113" w:type="dxa"/>
              <w:bottom w:w="113" w:type="dxa"/>
            </w:tcMar>
          </w:tcPr>
          <w:p w:rsidRPr="00C475BA" w:rsidR="00332278" w:rsidP="004862D9" w:rsidRDefault="00332278" w14:paraId="40BB3953" w14:textId="4B26BAA8">
            <w:pPr>
              <w:pStyle w:val="7Tablebodycopy"/>
              <w:rPr>
                <w:rFonts w:ascii="Century Gothic" w:hAnsi="Century Gothic"/>
              </w:rPr>
            </w:pPr>
            <w:r w:rsidRPr="00C475BA">
              <w:rPr>
                <w:rFonts w:ascii="Century Gothic" w:hAnsi="Century Gothic"/>
              </w:rPr>
              <w:t xml:space="preserve">Children to have more </w:t>
            </w:r>
            <w:proofErr w:type="spellStart"/>
            <w:r w:rsidRPr="00C475BA">
              <w:rPr>
                <w:rFonts w:ascii="Century Gothic" w:hAnsi="Century Gothic"/>
              </w:rPr>
              <w:t>practise</w:t>
            </w:r>
            <w:proofErr w:type="spellEnd"/>
            <w:r w:rsidRPr="00C475BA">
              <w:rPr>
                <w:rFonts w:ascii="Century Gothic" w:hAnsi="Century Gothic"/>
              </w:rPr>
              <w:t xml:space="preserve"> of </w:t>
            </w:r>
            <w:proofErr w:type="spellStart"/>
            <w:r w:rsidRPr="00C475BA">
              <w:rPr>
                <w:rFonts w:ascii="Century Gothic" w:hAnsi="Century Gothic"/>
              </w:rPr>
              <w:t>maths</w:t>
            </w:r>
            <w:proofErr w:type="spellEnd"/>
            <w:r w:rsidRPr="00C475BA">
              <w:rPr>
                <w:rFonts w:ascii="Century Gothic" w:hAnsi="Century Gothic"/>
              </w:rPr>
              <w:t xml:space="preserve"> they have learnt at school. </w:t>
            </w:r>
          </w:p>
        </w:tc>
        <w:tc>
          <w:tcPr>
            <w:tcW w:w="3510" w:type="dxa"/>
            <w:tcMar/>
          </w:tcPr>
          <w:p w:rsidRPr="00C475BA" w:rsidR="00332278" w:rsidP="004862D9" w:rsidRDefault="00332278" w14:paraId="60E0D989" w14:textId="77777777">
            <w:pPr>
              <w:pStyle w:val="7Tablebodycopy"/>
              <w:rPr>
                <w:rFonts w:ascii="Century Gothic" w:hAnsi="Century Gothic"/>
              </w:rPr>
            </w:pPr>
            <w:r w:rsidRPr="00C475BA">
              <w:rPr>
                <w:rFonts w:ascii="Century Gothic" w:hAnsi="Century Gothic"/>
              </w:rPr>
              <w:t>EEF guidance – Working with Parents to Support Children’s Learning – section 2 (providing practical strategies to support learning at home)</w:t>
            </w:r>
          </w:p>
          <w:p w:rsidRPr="00C475BA" w:rsidR="009A2F44" w:rsidP="004862D9" w:rsidRDefault="009A2F44" w14:paraId="189FD09B" w14:textId="77777777">
            <w:pPr>
              <w:pStyle w:val="7Tablebodycopy"/>
              <w:rPr>
                <w:rFonts w:ascii="Century Gothic" w:hAnsi="Century Gothic"/>
              </w:rPr>
            </w:pPr>
            <w:r w:rsidRPr="00C475BA">
              <w:rPr>
                <w:rFonts w:ascii="Century Gothic" w:hAnsi="Century Gothic"/>
              </w:rPr>
              <w:t xml:space="preserve">EEF guidance - Using digital technology to support learning section 3 </w:t>
            </w:r>
          </w:p>
          <w:p w:rsidRPr="00C475BA" w:rsidR="009A2F44" w:rsidP="004862D9" w:rsidRDefault="009A2F44" w14:paraId="69930AAE" w14:textId="5DBF8D62">
            <w:pPr>
              <w:pStyle w:val="7Tablebodycopy"/>
              <w:rPr>
                <w:rFonts w:ascii="Century Gothic" w:hAnsi="Century Gothic"/>
              </w:rPr>
            </w:pPr>
            <w:r w:rsidRPr="00C475BA">
              <w:rPr>
                <w:rFonts w:ascii="Century Gothic" w:hAnsi="Century Gothic"/>
              </w:rPr>
              <w:t>Using technology to support retrieval practice and self-quizzing can increase retention of key ideas and knowledge.</w:t>
            </w:r>
          </w:p>
        </w:tc>
        <w:tc>
          <w:tcPr>
            <w:tcW w:w="3510" w:type="dxa"/>
            <w:tcMar/>
          </w:tcPr>
          <w:p w:rsidRPr="00C475BA" w:rsidR="00332278" w:rsidP="004862D9" w:rsidRDefault="00332278" w14:paraId="490D93C5" w14:textId="77777777">
            <w:pPr>
              <w:pStyle w:val="7Tablebodycopy"/>
              <w:rPr>
                <w:rFonts w:ascii="Century Gothic" w:hAnsi="Century Gothic"/>
              </w:rPr>
            </w:pPr>
          </w:p>
        </w:tc>
        <w:tc>
          <w:tcPr>
            <w:tcW w:w="1620" w:type="dxa"/>
            <w:tcMar/>
          </w:tcPr>
          <w:p w:rsidRPr="00C475BA" w:rsidR="00332278" w:rsidP="004862D9" w:rsidRDefault="009A2F44" w14:paraId="28EACF40" w14:textId="76CED3D0">
            <w:pPr>
              <w:pStyle w:val="7Tablebodycopy"/>
              <w:rPr>
                <w:rFonts w:ascii="Century Gothic" w:hAnsi="Century Gothic"/>
              </w:rPr>
            </w:pPr>
            <w:r w:rsidRPr="00C475BA">
              <w:rPr>
                <w:rFonts w:ascii="Century Gothic" w:hAnsi="Century Gothic"/>
              </w:rPr>
              <w:t>SR and LH</w:t>
            </w:r>
          </w:p>
        </w:tc>
        <w:tc>
          <w:tcPr>
            <w:tcW w:w="1530" w:type="dxa"/>
            <w:tcMar/>
          </w:tcPr>
          <w:p w:rsidRPr="00C475BA" w:rsidR="00332278" w:rsidP="004862D9" w:rsidRDefault="00332278" w14:paraId="531D8631" w14:textId="77777777">
            <w:pPr>
              <w:pStyle w:val="7Tablebodycopy"/>
              <w:rPr>
                <w:rFonts w:ascii="Century Gothic" w:hAnsi="Century Gothic"/>
              </w:rPr>
            </w:pPr>
          </w:p>
        </w:tc>
      </w:tr>
      <w:tr w:rsidRPr="00C475BA" w:rsidR="004862D9" w:rsidTr="1CF9056B" w14:paraId="1A1DD5C6" w14:textId="77777777">
        <w:trPr>
          <w:cantSplit/>
        </w:trPr>
        <w:tc>
          <w:tcPr>
            <w:tcW w:w="13117" w:type="dxa"/>
            <w:gridSpan w:val="5"/>
            <w:shd w:val="clear" w:color="auto" w:fill="auto"/>
            <w:tcMar>
              <w:top w:w="113" w:type="dxa"/>
              <w:bottom w:w="113" w:type="dxa"/>
            </w:tcMar>
          </w:tcPr>
          <w:p w:rsidRPr="00C475BA" w:rsidR="004862D9" w:rsidP="004862D9" w:rsidRDefault="004862D9" w14:paraId="7B9813BD" w14:textId="77777777">
            <w:pPr>
              <w:pStyle w:val="7Tablebodycopy"/>
              <w:jc w:val="right"/>
              <w:rPr>
                <w:rFonts w:ascii="Century Gothic" w:hAnsi="Century Gothic"/>
              </w:rPr>
            </w:pPr>
            <w:r w:rsidRPr="00C475BA">
              <w:rPr>
                <w:rFonts w:ascii="Century Gothic" w:hAnsi="Century Gothic"/>
              </w:rPr>
              <w:t>Total budgeted cost:</w:t>
            </w:r>
          </w:p>
        </w:tc>
        <w:tc>
          <w:tcPr>
            <w:tcW w:w="1530" w:type="dxa"/>
            <w:tcMar/>
          </w:tcPr>
          <w:p w:rsidRPr="00C475BA" w:rsidR="00BE6E90" w:rsidP="004862D9" w:rsidRDefault="0052456D" w14:paraId="143A42B5" w14:textId="700ADDB7">
            <w:pPr>
              <w:pStyle w:val="7Tablebodycopy"/>
              <w:rPr>
                <w:rFonts w:ascii="Century Gothic" w:hAnsi="Century Gothic"/>
              </w:rPr>
            </w:pPr>
            <w:r w:rsidRPr="5F51613D" w:rsidR="0052456D">
              <w:rPr>
                <w:rFonts w:ascii="Century Gothic" w:hAnsi="Century Gothic"/>
              </w:rPr>
              <w:t>Total = £</w:t>
            </w:r>
            <w:r w:rsidRPr="5F51613D" w:rsidR="009A2F44">
              <w:rPr>
                <w:rFonts w:ascii="Century Gothic" w:hAnsi="Century Gothic"/>
              </w:rPr>
              <w:t>11,</w:t>
            </w:r>
            <w:r w:rsidRPr="5F51613D" w:rsidR="02DBD62E">
              <w:rPr>
                <w:rFonts w:ascii="Century Gothic" w:hAnsi="Century Gothic"/>
              </w:rPr>
              <w:t>946</w:t>
            </w:r>
          </w:p>
        </w:tc>
      </w:tr>
      <w:tr w:rsidRPr="00C475BA" w:rsidR="004862D9" w:rsidTr="1CF9056B" w14:paraId="2E32397B" w14:textId="77777777">
        <w:trPr>
          <w:cantSplit/>
        </w:trPr>
        <w:tc>
          <w:tcPr>
            <w:tcW w:w="2317" w:type="dxa"/>
            <w:shd w:val="clear" w:color="auto" w:fill="D9D9D9" w:themeFill="background1" w:themeFillShade="D9"/>
            <w:tcMar>
              <w:top w:w="113" w:type="dxa"/>
              <w:bottom w:w="113" w:type="dxa"/>
            </w:tcMar>
          </w:tcPr>
          <w:p w:rsidRPr="00C475BA" w:rsidR="004862D9" w:rsidP="004862D9" w:rsidRDefault="004862D9" w14:paraId="059ED35E" w14:textId="77777777">
            <w:pPr>
              <w:pStyle w:val="7Tablebodycopy"/>
              <w:rPr>
                <w:rFonts w:ascii="Century Gothic" w:hAnsi="Century Gothic"/>
                <w:b/>
                <w:bCs/>
              </w:rPr>
            </w:pPr>
            <w:r w:rsidRPr="00C475BA">
              <w:rPr>
                <w:rFonts w:ascii="Century Gothic" w:hAnsi="Century Gothic"/>
                <w:b/>
                <w:bCs/>
              </w:rPr>
              <w:t>Other approaches</w:t>
            </w:r>
          </w:p>
        </w:tc>
        <w:tc>
          <w:tcPr>
            <w:tcW w:w="2160" w:type="dxa"/>
            <w:shd w:val="clear" w:color="auto" w:fill="D9D9D9" w:themeFill="background1" w:themeFillShade="D9"/>
            <w:tcMar>
              <w:top w:w="113" w:type="dxa"/>
              <w:bottom w:w="113" w:type="dxa"/>
            </w:tcMar>
          </w:tcPr>
          <w:p w:rsidRPr="00C475BA" w:rsidR="004862D9" w:rsidP="004862D9" w:rsidRDefault="004862D9" w14:paraId="391F66BC" w14:textId="77777777">
            <w:pPr>
              <w:pStyle w:val="7Tablebodycopy"/>
              <w:rPr>
                <w:rFonts w:ascii="Century Gothic" w:hAnsi="Century Gothic"/>
                <w:b/>
                <w:bCs/>
              </w:rPr>
            </w:pPr>
          </w:p>
        </w:tc>
        <w:tc>
          <w:tcPr>
            <w:tcW w:w="3510" w:type="dxa"/>
            <w:shd w:val="clear" w:color="auto" w:fill="D9D9D9" w:themeFill="background1" w:themeFillShade="D9"/>
            <w:tcMar/>
          </w:tcPr>
          <w:p w:rsidRPr="00C475BA" w:rsidR="004862D9" w:rsidP="004862D9" w:rsidRDefault="004862D9" w14:paraId="04B50CDF" w14:textId="77777777">
            <w:pPr>
              <w:pStyle w:val="7Tablebodycopy"/>
              <w:rPr>
                <w:rFonts w:ascii="Century Gothic" w:hAnsi="Century Gothic"/>
                <w:b/>
                <w:bCs/>
              </w:rPr>
            </w:pPr>
          </w:p>
        </w:tc>
        <w:tc>
          <w:tcPr>
            <w:tcW w:w="3510" w:type="dxa"/>
            <w:shd w:val="clear" w:color="auto" w:fill="D9D9D9" w:themeFill="background1" w:themeFillShade="D9"/>
            <w:tcMar/>
          </w:tcPr>
          <w:p w:rsidRPr="00C475BA" w:rsidR="004862D9" w:rsidP="004862D9" w:rsidRDefault="004862D9" w14:paraId="30BB80EF" w14:textId="77777777">
            <w:pPr>
              <w:pStyle w:val="7Tablebodycopy"/>
              <w:rPr>
                <w:rFonts w:ascii="Century Gothic" w:hAnsi="Century Gothic"/>
                <w:b/>
                <w:bCs/>
              </w:rPr>
            </w:pPr>
          </w:p>
        </w:tc>
        <w:tc>
          <w:tcPr>
            <w:tcW w:w="1620" w:type="dxa"/>
            <w:shd w:val="clear" w:color="auto" w:fill="D9D9D9" w:themeFill="background1" w:themeFillShade="D9"/>
            <w:tcMar/>
          </w:tcPr>
          <w:p w:rsidRPr="00C475BA" w:rsidR="004862D9" w:rsidP="004862D9" w:rsidRDefault="004862D9" w14:paraId="244E13F6" w14:textId="77777777">
            <w:pPr>
              <w:pStyle w:val="7Tablebodycopy"/>
              <w:rPr>
                <w:rFonts w:ascii="Century Gothic" w:hAnsi="Century Gothic"/>
                <w:b/>
                <w:bCs/>
              </w:rPr>
            </w:pPr>
          </w:p>
        </w:tc>
        <w:tc>
          <w:tcPr>
            <w:tcW w:w="1530" w:type="dxa"/>
            <w:shd w:val="clear" w:color="auto" w:fill="D9D9D9" w:themeFill="background1" w:themeFillShade="D9"/>
            <w:tcMar/>
          </w:tcPr>
          <w:p w:rsidRPr="00C475BA" w:rsidR="004862D9" w:rsidP="004862D9" w:rsidRDefault="004862D9" w14:paraId="6260949D" w14:textId="77777777">
            <w:pPr>
              <w:pStyle w:val="7Tablebodycopy"/>
              <w:rPr>
                <w:rFonts w:ascii="Century Gothic" w:hAnsi="Century Gothic"/>
                <w:b/>
                <w:bCs/>
              </w:rPr>
            </w:pPr>
          </w:p>
        </w:tc>
      </w:tr>
      <w:tr w:rsidRPr="00C475BA" w:rsidR="004862D9" w:rsidTr="1CF9056B" w14:paraId="129165D7" w14:textId="77777777">
        <w:trPr>
          <w:cantSplit/>
        </w:trPr>
        <w:tc>
          <w:tcPr>
            <w:tcW w:w="2317" w:type="dxa"/>
            <w:shd w:val="clear" w:color="auto" w:fill="D9D9D9" w:themeFill="background1" w:themeFillShade="D9"/>
            <w:tcMar>
              <w:top w:w="113" w:type="dxa"/>
              <w:bottom w:w="113" w:type="dxa"/>
            </w:tcMar>
          </w:tcPr>
          <w:p w:rsidRPr="00C475BA" w:rsidR="004862D9" w:rsidP="004862D9" w:rsidRDefault="004862D9" w14:paraId="57D3F37B" w14:textId="77777777">
            <w:pPr>
              <w:pStyle w:val="7Tablebodycopy"/>
              <w:rPr>
                <w:rFonts w:ascii="Century Gothic" w:hAnsi="Century Gothic"/>
                <w:b/>
                <w:bCs/>
              </w:rPr>
            </w:pPr>
            <w:r w:rsidRPr="00C475BA">
              <w:rPr>
                <w:rFonts w:ascii="Century Gothic" w:hAnsi="Century Gothic"/>
                <w:b/>
                <w:bCs/>
              </w:rPr>
              <w:t>Action</w:t>
            </w:r>
          </w:p>
        </w:tc>
        <w:tc>
          <w:tcPr>
            <w:tcW w:w="2160" w:type="dxa"/>
            <w:shd w:val="clear" w:color="auto" w:fill="D9D9D9" w:themeFill="background1" w:themeFillShade="D9"/>
            <w:tcMar>
              <w:top w:w="113" w:type="dxa"/>
              <w:bottom w:w="113" w:type="dxa"/>
            </w:tcMar>
          </w:tcPr>
          <w:p w:rsidRPr="00C475BA" w:rsidR="004862D9" w:rsidP="004862D9" w:rsidRDefault="004862D9" w14:paraId="7930A0AE" w14:textId="77777777">
            <w:pPr>
              <w:pStyle w:val="7Tablebodycopy"/>
              <w:rPr>
                <w:rFonts w:ascii="Century Gothic" w:hAnsi="Century Gothic"/>
                <w:b/>
                <w:bCs/>
              </w:rPr>
            </w:pPr>
            <w:r w:rsidRPr="00C475BA">
              <w:rPr>
                <w:rFonts w:ascii="Century Gothic" w:hAnsi="Century Gothic"/>
                <w:b/>
                <w:bCs/>
              </w:rPr>
              <w:t>Intended outcome and success criteria</w:t>
            </w:r>
          </w:p>
        </w:tc>
        <w:tc>
          <w:tcPr>
            <w:tcW w:w="3510" w:type="dxa"/>
            <w:shd w:val="clear" w:color="auto" w:fill="D9D9D9" w:themeFill="background1" w:themeFillShade="D9"/>
            <w:tcMar/>
          </w:tcPr>
          <w:p w:rsidRPr="00C475BA" w:rsidR="004862D9" w:rsidP="004862D9" w:rsidRDefault="004862D9" w14:paraId="59911BBC" w14:textId="77777777">
            <w:pPr>
              <w:pStyle w:val="7Tablebodybulleted"/>
              <w:numPr>
                <w:ilvl w:val="0"/>
                <w:numId w:val="0"/>
              </w:numPr>
              <w:rPr>
                <w:rFonts w:ascii="Century Gothic" w:hAnsi="Century Gothic"/>
                <w:b/>
                <w:bCs/>
              </w:rPr>
            </w:pPr>
            <w:r w:rsidRPr="00C475BA">
              <w:rPr>
                <w:rFonts w:ascii="Century Gothic" w:hAnsi="Century Gothic"/>
                <w:b/>
                <w:bCs/>
              </w:rPr>
              <w:t>Evidence and rationale for this choice?</w:t>
            </w:r>
          </w:p>
        </w:tc>
        <w:tc>
          <w:tcPr>
            <w:tcW w:w="3510" w:type="dxa"/>
            <w:shd w:val="clear" w:color="auto" w:fill="D9D9D9" w:themeFill="background1" w:themeFillShade="D9"/>
            <w:tcMar/>
          </w:tcPr>
          <w:p w:rsidRPr="00C475BA" w:rsidR="004862D9" w:rsidP="004862D9" w:rsidRDefault="004862D9" w14:paraId="2EE1E41F" w14:textId="77777777">
            <w:pPr>
              <w:pStyle w:val="7Tablebodybulleted"/>
              <w:numPr>
                <w:ilvl w:val="0"/>
                <w:numId w:val="0"/>
              </w:numPr>
              <w:ind w:right="27"/>
              <w:rPr>
                <w:rFonts w:ascii="Century Gothic" w:hAnsi="Century Gothic"/>
                <w:b/>
                <w:bCs/>
              </w:rPr>
            </w:pPr>
            <w:r w:rsidRPr="00C475BA">
              <w:rPr>
                <w:rFonts w:ascii="Century Gothic" w:hAnsi="Century Gothic"/>
                <w:b/>
                <w:bCs/>
              </w:rPr>
              <w:t>Evaluation</w:t>
            </w:r>
          </w:p>
        </w:tc>
        <w:tc>
          <w:tcPr>
            <w:tcW w:w="1620" w:type="dxa"/>
            <w:shd w:val="clear" w:color="auto" w:fill="D9D9D9" w:themeFill="background1" w:themeFillShade="D9"/>
            <w:tcMar/>
          </w:tcPr>
          <w:p w:rsidRPr="00C475BA" w:rsidR="004862D9" w:rsidP="004862D9" w:rsidRDefault="004862D9" w14:paraId="2AF95786" w14:textId="77777777">
            <w:pPr>
              <w:pStyle w:val="7Tablebodybulleted"/>
              <w:numPr>
                <w:ilvl w:val="0"/>
                <w:numId w:val="0"/>
              </w:numPr>
              <w:rPr>
                <w:rFonts w:ascii="Century Gothic" w:hAnsi="Century Gothic"/>
                <w:b/>
                <w:bCs/>
              </w:rPr>
            </w:pPr>
            <w:r w:rsidRPr="00C475BA">
              <w:rPr>
                <w:rFonts w:ascii="Century Gothic" w:hAnsi="Century Gothic"/>
                <w:b/>
                <w:bCs/>
              </w:rPr>
              <w:t>Staff lead</w:t>
            </w:r>
          </w:p>
        </w:tc>
        <w:tc>
          <w:tcPr>
            <w:tcW w:w="1530" w:type="dxa"/>
            <w:shd w:val="clear" w:color="auto" w:fill="D9D9D9" w:themeFill="background1" w:themeFillShade="D9"/>
            <w:tcMar/>
          </w:tcPr>
          <w:p w:rsidRPr="00C475BA" w:rsidR="004862D9" w:rsidP="004862D9" w:rsidRDefault="004862D9" w14:paraId="3A9F767D" w14:textId="77777777">
            <w:pPr>
              <w:pStyle w:val="7Tablebodybulleted"/>
              <w:numPr>
                <w:ilvl w:val="0"/>
                <w:numId w:val="0"/>
              </w:numPr>
              <w:ind w:right="-18"/>
              <w:rPr>
                <w:rFonts w:ascii="Century Gothic" w:hAnsi="Century Gothic"/>
                <w:b/>
                <w:bCs/>
              </w:rPr>
            </w:pPr>
            <w:r w:rsidRPr="00C475BA">
              <w:rPr>
                <w:rFonts w:ascii="Century Gothic" w:hAnsi="Century Gothic"/>
                <w:b/>
                <w:bCs/>
              </w:rPr>
              <w:t>Review date</w:t>
            </w:r>
          </w:p>
        </w:tc>
      </w:tr>
      <w:tr w:rsidRPr="00C475BA" w:rsidR="004862D9" w:rsidTr="1CF9056B" w14:paraId="3707775D" w14:textId="77777777">
        <w:trPr>
          <w:cantSplit/>
        </w:trPr>
        <w:tc>
          <w:tcPr>
            <w:tcW w:w="2317" w:type="dxa"/>
            <w:shd w:val="clear" w:color="auto" w:fill="auto"/>
            <w:tcMar>
              <w:top w:w="113" w:type="dxa"/>
              <w:bottom w:w="113" w:type="dxa"/>
            </w:tcMar>
          </w:tcPr>
          <w:p w:rsidRPr="00C475BA" w:rsidR="004862D9" w:rsidP="004862D9" w:rsidRDefault="009A2F44" w14:paraId="6EFCA712" w14:textId="559DD85C">
            <w:pPr>
              <w:pStyle w:val="7Tablebodycopy"/>
              <w:rPr>
                <w:rFonts w:ascii="Century Gothic" w:hAnsi="Century Gothic"/>
              </w:rPr>
            </w:pPr>
            <w:r w:rsidRPr="00C475BA">
              <w:rPr>
                <w:rFonts w:ascii="Century Gothic" w:hAnsi="Century Gothic"/>
              </w:rPr>
              <w:lastRenderedPageBreak/>
              <w:t>Promotion of reading across whole school, engaging those who do not read at home regularly.</w:t>
            </w:r>
          </w:p>
        </w:tc>
        <w:tc>
          <w:tcPr>
            <w:tcW w:w="2160" w:type="dxa"/>
            <w:shd w:val="clear" w:color="auto" w:fill="auto"/>
            <w:tcMar>
              <w:top w:w="113" w:type="dxa"/>
              <w:bottom w:w="113" w:type="dxa"/>
            </w:tcMar>
          </w:tcPr>
          <w:p w:rsidRPr="00C475BA" w:rsidR="004862D9" w:rsidP="004862D9" w:rsidRDefault="00A51177" w14:paraId="6DA23FB1" w14:textId="6AEF8F34">
            <w:pPr>
              <w:pStyle w:val="7Tablebodycopy"/>
              <w:rPr>
                <w:rFonts w:ascii="Century Gothic" w:hAnsi="Century Gothic"/>
              </w:rPr>
            </w:pPr>
            <w:r w:rsidRPr="00C475BA">
              <w:rPr>
                <w:rFonts w:ascii="Century Gothic" w:hAnsi="Century Gothic"/>
              </w:rPr>
              <w:t>The children will build fluency and enjoyment of reading.</w:t>
            </w:r>
          </w:p>
        </w:tc>
        <w:tc>
          <w:tcPr>
            <w:tcW w:w="3510" w:type="dxa"/>
            <w:tcMar/>
          </w:tcPr>
          <w:p w:rsidRPr="00C475BA" w:rsidR="00BE6E90" w:rsidP="00BE6E90" w:rsidRDefault="00BE6E90" w14:paraId="1A69DF93" w14:textId="77777777">
            <w:pPr>
              <w:pStyle w:val="7Tablebodycopy"/>
              <w:rPr>
                <w:rFonts w:ascii="Century Gothic" w:hAnsi="Century Gothic"/>
              </w:rPr>
            </w:pPr>
            <w:r w:rsidRPr="00C475BA">
              <w:rPr>
                <w:rFonts w:ascii="Century Gothic" w:hAnsi="Century Gothic"/>
              </w:rPr>
              <w:t>Teaching assistants are most effective when they have high quality and targeted resources to use with specific children (EEF effective use of TAs)</w:t>
            </w:r>
          </w:p>
          <w:p w:rsidRPr="00C475BA" w:rsidR="004862D9" w:rsidP="004862D9" w:rsidRDefault="00BE6E90" w14:paraId="047267B5" w14:textId="5B43C99B">
            <w:pPr>
              <w:pStyle w:val="7Tablebodycopy"/>
              <w:rPr>
                <w:rFonts w:ascii="Century Gothic" w:hAnsi="Century Gothic"/>
              </w:rPr>
            </w:pPr>
            <w:r w:rsidRPr="00C475BA">
              <w:rPr>
                <w:rFonts w:ascii="Century Gothic" w:hAnsi="Century Gothic"/>
              </w:rPr>
              <w:t xml:space="preserve">Reading aloud supports the development of </w:t>
            </w:r>
            <w:r w:rsidRPr="00C475BA" w:rsidR="000A6DCD">
              <w:rPr>
                <w:rFonts w:ascii="Century Gothic" w:hAnsi="Century Gothic"/>
              </w:rPr>
              <w:t>reciprocity</w:t>
            </w:r>
            <w:r w:rsidRPr="00C475BA">
              <w:rPr>
                <w:rFonts w:ascii="Century Gothic" w:hAnsi="Century Gothic"/>
              </w:rPr>
              <w:t>.</w:t>
            </w:r>
            <w:r w:rsidRPr="00C475BA" w:rsidR="00F81DE7">
              <w:rPr>
                <w:rFonts w:ascii="Century Gothic" w:hAnsi="Century Gothic"/>
              </w:rPr>
              <w:t xml:space="preserve"> Section 2</w:t>
            </w:r>
          </w:p>
        </w:tc>
        <w:tc>
          <w:tcPr>
            <w:tcW w:w="3510" w:type="dxa"/>
            <w:tcMar/>
          </w:tcPr>
          <w:p w:rsidRPr="00C475BA" w:rsidR="004862D9" w:rsidP="004862D9" w:rsidRDefault="004862D9" w14:paraId="34014EB7" w14:textId="77777777">
            <w:pPr>
              <w:pStyle w:val="7Tablebodycopy"/>
              <w:rPr>
                <w:rFonts w:ascii="Century Gothic" w:hAnsi="Century Gothic"/>
              </w:rPr>
            </w:pPr>
          </w:p>
        </w:tc>
        <w:tc>
          <w:tcPr>
            <w:tcW w:w="1620" w:type="dxa"/>
            <w:tcMar/>
          </w:tcPr>
          <w:p w:rsidRPr="00C475BA" w:rsidR="004862D9" w:rsidP="004862D9" w:rsidRDefault="009A2F44" w14:paraId="313592A8" w14:textId="51A3EB15">
            <w:pPr>
              <w:pStyle w:val="7Tablebodycopy"/>
              <w:rPr>
                <w:rFonts w:ascii="Century Gothic" w:hAnsi="Century Gothic"/>
              </w:rPr>
            </w:pPr>
            <w:r w:rsidRPr="00C475BA">
              <w:rPr>
                <w:rFonts w:ascii="Century Gothic" w:hAnsi="Century Gothic"/>
              </w:rPr>
              <w:t>JE</w:t>
            </w:r>
          </w:p>
        </w:tc>
        <w:tc>
          <w:tcPr>
            <w:tcW w:w="1530" w:type="dxa"/>
            <w:tcMar/>
          </w:tcPr>
          <w:p w:rsidRPr="00C475BA" w:rsidR="004862D9" w:rsidP="004862D9" w:rsidRDefault="004862D9" w14:paraId="6F47F824" w14:textId="77777777">
            <w:pPr>
              <w:pStyle w:val="7Tablebodycopy"/>
              <w:rPr>
                <w:rFonts w:ascii="Century Gothic" w:hAnsi="Century Gothic"/>
              </w:rPr>
            </w:pPr>
          </w:p>
        </w:tc>
      </w:tr>
      <w:tr w:rsidRPr="00C475BA" w:rsidR="009A2F44" w:rsidTr="1CF9056B" w14:paraId="6F7E60BD" w14:textId="77777777">
        <w:trPr>
          <w:cantSplit/>
        </w:trPr>
        <w:tc>
          <w:tcPr>
            <w:tcW w:w="2317" w:type="dxa"/>
            <w:shd w:val="clear" w:color="auto" w:fill="auto"/>
            <w:tcMar>
              <w:top w:w="113" w:type="dxa"/>
              <w:bottom w:w="113" w:type="dxa"/>
            </w:tcMar>
          </w:tcPr>
          <w:p w:rsidRPr="00C475BA" w:rsidR="009A2F44" w:rsidP="243FB462" w:rsidRDefault="009A2F44" w14:paraId="16A21E02" w14:textId="5E3D8836">
            <w:pPr>
              <w:pStyle w:val="7Tablebodycopy"/>
              <w:rPr>
                <w:rFonts w:ascii="Century Gothic" w:hAnsi="Century Gothic"/>
              </w:rPr>
            </w:pPr>
            <w:r w:rsidRPr="243FB462" w:rsidR="6DC5A0C9">
              <w:rPr>
                <w:rFonts w:ascii="Century Gothic" w:hAnsi="Century Gothic"/>
              </w:rPr>
              <w:t>Investment in laptops to support remote learning and use of MS apps</w:t>
            </w:r>
          </w:p>
          <w:p w:rsidRPr="00C475BA" w:rsidR="009A2F44" w:rsidP="004862D9" w:rsidRDefault="009A2F44" w14:paraId="157FCD51" w14:textId="372D2CA7">
            <w:pPr>
              <w:pStyle w:val="7Tablebodycopy"/>
              <w:rPr>
                <w:rFonts w:ascii="Century Gothic" w:hAnsi="Century Gothic"/>
              </w:rPr>
            </w:pPr>
            <w:r w:rsidRPr="243FB462" w:rsidR="2CBE39DE">
              <w:rPr>
                <w:rFonts w:ascii="Century Gothic" w:hAnsi="Century Gothic"/>
              </w:rPr>
              <w:t>£4064</w:t>
            </w:r>
          </w:p>
        </w:tc>
        <w:tc>
          <w:tcPr>
            <w:tcW w:w="2160" w:type="dxa"/>
            <w:shd w:val="clear" w:color="auto" w:fill="auto"/>
            <w:tcMar>
              <w:top w:w="113" w:type="dxa"/>
              <w:bottom w:w="113" w:type="dxa"/>
            </w:tcMar>
          </w:tcPr>
          <w:p w:rsidRPr="00C475BA" w:rsidR="009A2F44" w:rsidP="004862D9" w:rsidRDefault="009A2F44" w14:paraId="62F44662" w14:textId="5DF015B9">
            <w:pPr>
              <w:pStyle w:val="7Tablebodycopy"/>
              <w:rPr>
                <w:rFonts w:ascii="Century Gothic" w:hAnsi="Century Gothic"/>
              </w:rPr>
            </w:pPr>
            <w:r w:rsidRPr="00C475BA">
              <w:rPr>
                <w:rFonts w:ascii="Century Gothic" w:hAnsi="Century Gothic"/>
              </w:rPr>
              <w:t xml:space="preserve">All pupils have access to remote learning and are able to use platforms effectively to engage in homework and </w:t>
            </w:r>
            <w:proofErr w:type="gramStart"/>
            <w:r w:rsidRPr="00C475BA">
              <w:rPr>
                <w:rFonts w:ascii="Century Gothic" w:hAnsi="Century Gothic"/>
              </w:rPr>
              <w:t>school based</w:t>
            </w:r>
            <w:proofErr w:type="gramEnd"/>
            <w:r w:rsidRPr="00C475BA">
              <w:rPr>
                <w:rFonts w:ascii="Century Gothic" w:hAnsi="Century Gothic"/>
              </w:rPr>
              <w:t xml:space="preserve"> computing</w:t>
            </w:r>
          </w:p>
        </w:tc>
        <w:tc>
          <w:tcPr>
            <w:tcW w:w="3510" w:type="dxa"/>
            <w:tcMar/>
          </w:tcPr>
          <w:p w:rsidRPr="00C475BA" w:rsidR="009A2F44" w:rsidP="009A2F44" w:rsidRDefault="009A2F44" w14:paraId="70DC2A9E" w14:textId="77777777">
            <w:pPr>
              <w:pStyle w:val="7Tablebodycopy"/>
              <w:rPr>
                <w:rFonts w:ascii="Century Gothic" w:hAnsi="Century Gothic"/>
              </w:rPr>
            </w:pPr>
            <w:r w:rsidRPr="00C475BA">
              <w:rPr>
                <w:rFonts w:ascii="Century Gothic" w:hAnsi="Century Gothic"/>
              </w:rPr>
              <w:t xml:space="preserve">EEF guidance - Using digital technology to support learning section 3 </w:t>
            </w:r>
          </w:p>
          <w:p w:rsidRPr="00C475BA" w:rsidR="009A2F44" w:rsidP="00BE6E90" w:rsidRDefault="009A2F44" w14:paraId="03D08071" w14:textId="77777777">
            <w:pPr>
              <w:pStyle w:val="7Tablebodycopy"/>
              <w:rPr>
                <w:rFonts w:ascii="Century Gothic" w:hAnsi="Century Gothic"/>
              </w:rPr>
            </w:pPr>
          </w:p>
          <w:p w:rsidRPr="00C475BA" w:rsidR="009A2F44" w:rsidP="00BE6E90" w:rsidRDefault="009A2F44" w14:paraId="503D1303" w14:textId="0016C000">
            <w:pPr>
              <w:pStyle w:val="7Tablebodycopy"/>
              <w:rPr>
                <w:rFonts w:ascii="Century Gothic" w:hAnsi="Century Gothic"/>
              </w:rPr>
            </w:pPr>
            <w:r w:rsidRPr="00C475BA">
              <w:rPr>
                <w:rFonts w:ascii="Century Gothic" w:hAnsi="Century Gothic"/>
              </w:rPr>
              <w:t>Monitoring how technology is being used, including by checking that all learners have the skills they need to use it effectively, is likely to reduce the risk that technology becomes a tool that widens the gap between successful learners and their peers.</w:t>
            </w:r>
          </w:p>
        </w:tc>
        <w:tc>
          <w:tcPr>
            <w:tcW w:w="3510" w:type="dxa"/>
            <w:tcMar/>
          </w:tcPr>
          <w:p w:rsidRPr="00C475BA" w:rsidR="009A2F44" w:rsidP="004862D9" w:rsidRDefault="009A2F44" w14:paraId="520F4C21" w14:textId="77777777">
            <w:pPr>
              <w:pStyle w:val="7Tablebodycopy"/>
              <w:rPr>
                <w:rFonts w:ascii="Century Gothic" w:hAnsi="Century Gothic"/>
              </w:rPr>
            </w:pPr>
          </w:p>
        </w:tc>
        <w:tc>
          <w:tcPr>
            <w:tcW w:w="1620" w:type="dxa"/>
            <w:tcMar/>
          </w:tcPr>
          <w:p w:rsidRPr="00C475BA" w:rsidR="009A2F44" w:rsidP="004862D9" w:rsidRDefault="009A2F44" w14:paraId="2FE8795D" w14:textId="2A6EA43B">
            <w:pPr>
              <w:pStyle w:val="7Tablebodycopy"/>
              <w:rPr>
                <w:rFonts w:ascii="Century Gothic" w:hAnsi="Century Gothic"/>
              </w:rPr>
            </w:pPr>
            <w:r w:rsidRPr="00C475BA">
              <w:rPr>
                <w:rFonts w:ascii="Century Gothic" w:hAnsi="Century Gothic"/>
              </w:rPr>
              <w:t>SR</w:t>
            </w:r>
          </w:p>
        </w:tc>
        <w:tc>
          <w:tcPr>
            <w:tcW w:w="1530" w:type="dxa"/>
            <w:tcMar/>
          </w:tcPr>
          <w:p w:rsidRPr="00C475BA" w:rsidR="009A2F44" w:rsidP="004862D9" w:rsidRDefault="009A2F44" w14:paraId="0484A36E" w14:textId="77777777">
            <w:pPr>
              <w:pStyle w:val="7Tablebodycopy"/>
              <w:rPr>
                <w:rFonts w:ascii="Century Gothic" w:hAnsi="Century Gothic"/>
              </w:rPr>
            </w:pPr>
          </w:p>
        </w:tc>
      </w:tr>
      <w:tr w:rsidRPr="00C475BA" w:rsidR="004862D9" w:rsidTr="1CF9056B" w14:paraId="32AC9F97" w14:textId="77777777">
        <w:trPr>
          <w:cantSplit/>
        </w:trPr>
        <w:tc>
          <w:tcPr>
            <w:tcW w:w="2317" w:type="dxa"/>
            <w:shd w:val="clear" w:color="auto" w:fill="auto"/>
            <w:tcMar>
              <w:top w:w="113" w:type="dxa"/>
              <w:bottom w:w="113" w:type="dxa"/>
            </w:tcMar>
          </w:tcPr>
          <w:p w:rsidRPr="00C475BA" w:rsidR="004862D9" w:rsidP="5F51613D" w:rsidRDefault="00077E3C" w14:noSpellErr="1" w14:paraId="7D4B373F" w14:textId="4B8DF120">
            <w:pPr>
              <w:pStyle w:val="7Tablebodycopy"/>
              <w:rPr>
                <w:rFonts w:ascii="Century Gothic" w:hAnsi="Century Gothic"/>
              </w:rPr>
            </w:pPr>
            <w:r w:rsidRPr="5F51613D" w:rsidR="00077E3C">
              <w:rPr>
                <w:rFonts w:ascii="Century Gothic" w:hAnsi="Century Gothic"/>
              </w:rPr>
              <w:t xml:space="preserve">Buying and using </w:t>
            </w:r>
            <w:r w:rsidRPr="5F51613D" w:rsidR="000A6DCD">
              <w:rPr>
                <w:rFonts w:ascii="Century Gothic" w:hAnsi="Century Gothic"/>
              </w:rPr>
              <w:t xml:space="preserve">the Spelling </w:t>
            </w:r>
            <w:r w:rsidRPr="5F51613D" w:rsidR="00EF30FA">
              <w:rPr>
                <w:rFonts w:ascii="Century Gothic" w:hAnsi="Century Gothic"/>
              </w:rPr>
              <w:t xml:space="preserve">Frame license </w:t>
            </w:r>
            <w:r w:rsidRPr="5F51613D" w:rsidR="000A6DCD">
              <w:rPr>
                <w:rFonts w:ascii="Century Gothic" w:hAnsi="Century Gothic"/>
              </w:rPr>
              <w:t xml:space="preserve">for all </w:t>
            </w:r>
            <w:r w:rsidRPr="5F51613D" w:rsidR="00EF30FA">
              <w:rPr>
                <w:rFonts w:ascii="Century Gothic" w:hAnsi="Century Gothic"/>
              </w:rPr>
              <w:t>pupils</w:t>
            </w:r>
          </w:p>
          <w:p w:rsidRPr="00C475BA" w:rsidR="004862D9" w:rsidP="004862D9" w:rsidRDefault="00077E3C" w14:paraId="347AEF0C" w14:textId="4B0007FE">
            <w:pPr>
              <w:pStyle w:val="7Tablebodycopy"/>
              <w:rPr>
                <w:rFonts w:ascii="Century Gothic" w:hAnsi="Century Gothic"/>
              </w:rPr>
            </w:pPr>
            <w:r w:rsidRPr="5F51613D" w:rsidR="0A19E709">
              <w:rPr>
                <w:rFonts w:ascii="Century Gothic" w:hAnsi="Century Gothic"/>
              </w:rPr>
              <w:t>£180</w:t>
            </w:r>
          </w:p>
        </w:tc>
        <w:tc>
          <w:tcPr>
            <w:tcW w:w="2160" w:type="dxa"/>
            <w:shd w:val="clear" w:color="auto" w:fill="auto"/>
            <w:tcMar>
              <w:top w:w="113" w:type="dxa"/>
              <w:bottom w:w="113" w:type="dxa"/>
            </w:tcMar>
          </w:tcPr>
          <w:p w:rsidRPr="00C475BA" w:rsidR="004862D9" w:rsidP="004862D9" w:rsidRDefault="00DC603A" w14:paraId="379A5164" w14:textId="77777777">
            <w:pPr>
              <w:pStyle w:val="7Tablebodycopy"/>
              <w:rPr>
                <w:rFonts w:ascii="Century Gothic" w:hAnsi="Century Gothic"/>
              </w:rPr>
            </w:pPr>
            <w:r w:rsidRPr="00C475BA">
              <w:rPr>
                <w:rFonts w:ascii="Century Gothic" w:hAnsi="Century Gothic"/>
              </w:rPr>
              <w:t>Children able to rehearse spellings in an engaging way.</w:t>
            </w:r>
          </w:p>
          <w:p w:rsidRPr="00C475BA" w:rsidR="00DC603A" w:rsidP="004862D9" w:rsidRDefault="00DC603A" w14:paraId="717AF618" w14:textId="77777777">
            <w:pPr>
              <w:pStyle w:val="7Tablebodycopy"/>
              <w:rPr>
                <w:rFonts w:ascii="Century Gothic" w:hAnsi="Century Gothic"/>
              </w:rPr>
            </w:pPr>
            <w:r w:rsidRPr="00C475BA">
              <w:rPr>
                <w:rFonts w:ascii="Century Gothic" w:hAnsi="Century Gothic"/>
              </w:rPr>
              <w:t>SC</w:t>
            </w:r>
          </w:p>
          <w:p w:rsidRPr="00C475BA" w:rsidR="00DC603A" w:rsidP="004862D9" w:rsidRDefault="00DC603A" w14:paraId="2A3CF20B" w14:textId="77777777">
            <w:pPr>
              <w:pStyle w:val="7Tablebodycopy"/>
              <w:rPr>
                <w:rFonts w:ascii="Century Gothic" w:hAnsi="Century Gothic"/>
              </w:rPr>
            </w:pPr>
            <w:r w:rsidRPr="00C475BA">
              <w:rPr>
                <w:rFonts w:ascii="Century Gothic" w:hAnsi="Century Gothic"/>
              </w:rPr>
              <w:t>An improv</w:t>
            </w:r>
            <w:r w:rsidRPr="00C475BA" w:rsidR="004E6B60">
              <w:rPr>
                <w:rFonts w:ascii="Century Gothic" w:hAnsi="Century Gothic"/>
              </w:rPr>
              <w:t xml:space="preserve">ement in spelling scores linked to </w:t>
            </w:r>
            <w:r w:rsidRPr="00C475BA" w:rsidR="00240812">
              <w:rPr>
                <w:rFonts w:ascii="Century Gothic" w:hAnsi="Century Gothic"/>
              </w:rPr>
              <w:t>prior attainment and SPAG baselines</w:t>
            </w:r>
          </w:p>
          <w:p w:rsidRPr="00C475BA" w:rsidR="00240812" w:rsidP="004862D9" w:rsidRDefault="00240812" w14:paraId="6B31650A" w14:textId="5EF911C4">
            <w:pPr>
              <w:pStyle w:val="7Tablebodycopy"/>
              <w:rPr>
                <w:rFonts w:ascii="Century Gothic" w:hAnsi="Century Gothic"/>
              </w:rPr>
            </w:pPr>
            <w:r w:rsidRPr="00C475BA">
              <w:rPr>
                <w:rFonts w:ascii="Century Gothic" w:hAnsi="Century Gothic"/>
              </w:rPr>
              <w:t>Improvement in spellings in writing</w:t>
            </w:r>
          </w:p>
        </w:tc>
        <w:tc>
          <w:tcPr>
            <w:tcW w:w="3510" w:type="dxa"/>
            <w:tcMar/>
          </w:tcPr>
          <w:p w:rsidRPr="00C475BA" w:rsidR="004862D9" w:rsidP="00F81DE7" w:rsidRDefault="00F81DE7" w14:paraId="1C7B67C2" w14:textId="77777777">
            <w:pPr>
              <w:pStyle w:val="7Tablebodycopy"/>
              <w:rPr>
                <w:rFonts w:ascii="Century Gothic" w:hAnsi="Century Gothic"/>
              </w:rPr>
            </w:pPr>
            <w:r w:rsidRPr="00C475BA">
              <w:rPr>
                <w:rFonts w:ascii="Century Gothic" w:hAnsi="Century Gothic"/>
              </w:rPr>
              <w:t>EEF Improving Literacy in KS1 document – strand 6</w:t>
            </w:r>
          </w:p>
          <w:p w:rsidRPr="00C475BA" w:rsidR="00332278" w:rsidP="00F81DE7" w:rsidRDefault="00332278" w14:paraId="7EAD253F" w14:textId="77777777">
            <w:pPr>
              <w:pStyle w:val="7Tablebodycopy"/>
              <w:rPr>
                <w:rFonts w:ascii="Century Gothic" w:hAnsi="Century Gothic"/>
              </w:rPr>
            </w:pPr>
          </w:p>
          <w:p w:rsidRPr="00C475BA" w:rsidR="00332278" w:rsidP="00F81DE7" w:rsidRDefault="00332278" w14:paraId="60FE2DFC" w14:textId="537AE768">
            <w:pPr>
              <w:pStyle w:val="7Tablebodycopy"/>
              <w:rPr>
                <w:rFonts w:ascii="Century Gothic" w:hAnsi="Century Gothic"/>
              </w:rPr>
            </w:pPr>
            <w:r w:rsidRPr="00C475BA">
              <w:rPr>
                <w:rFonts w:ascii="Century Gothic" w:hAnsi="Century Gothic"/>
              </w:rPr>
              <w:t>EEF guidance – Working with Parents to Support Children’s Learning – section 2 (providing practical strategies to support learning at home)</w:t>
            </w:r>
          </w:p>
        </w:tc>
        <w:tc>
          <w:tcPr>
            <w:tcW w:w="3510" w:type="dxa"/>
            <w:tcMar/>
          </w:tcPr>
          <w:p w:rsidRPr="00C475BA" w:rsidR="004862D9" w:rsidP="004862D9" w:rsidRDefault="004862D9" w14:paraId="12371868" w14:textId="77777777">
            <w:pPr>
              <w:pStyle w:val="7Tablebodycopy"/>
              <w:rPr>
                <w:rFonts w:ascii="Century Gothic" w:hAnsi="Century Gothic"/>
              </w:rPr>
            </w:pPr>
          </w:p>
        </w:tc>
        <w:tc>
          <w:tcPr>
            <w:tcW w:w="1620" w:type="dxa"/>
            <w:tcMar/>
          </w:tcPr>
          <w:p w:rsidRPr="00C475BA" w:rsidR="004862D9" w:rsidP="004862D9" w:rsidRDefault="00EF30FA" w14:paraId="66B00AEC" w14:textId="7C85E214">
            <w:pPr>
              <w:pStyle w:val="7Tablebodycopy"/>
              <w:rPr>
                <w:rFonts w:ascii="Century Gothic" w:hAnsi="Century Gothic"/>
              </w:rPr>
            </w:pPr>
            <w:r w:rsidRPr="00C475BA">
              <w:rPr>
                <w:rFonts w:ascii="Century Gothic" w:hAnsi="Century Gothic"/>
              </w:rPr>
              <w:t>WB</w:t>
            </w:r>
          </w:p>
        </w:tc>
        <w:tc>
          <w:tcPr>
            <w:tcW w:w="1530" w:type="dxa"/>
            <w:tcMar/>
          </w:tcPr>
          <w:p w:rsidRPr="00C475BA" w:rsidR="004862D9" w:rsidP="004862D9" w:rsidRDefault="004862D9" w14:paraId="0A9FE1F8" w14:textId="77777777">
            <w:pPr>
              <w:pStyle w:val="7Tablebodycopy"/>
              <w:rPr>
                <w:rFonts w:ascii="Century Gothic" w:hAnsi="Century Gothic"/>
              </w:rPr>
            </w:pPr>
          </w:p>
        </w:tc>
      </w:tr>
      <w:tr w:rsidRPr="00C475BA" w:rsidR="00F81DE7" w:rsidTr="1CF9056B" w14:paraId="68DEEE31" w14:textId="77777777">
        <w:trPr>
          <w:cantSplit/>
        </w:trPr>
        <w:tc>
          <w:tcPr>
            <w:tcW w:w="2317" w:type="dxa"/>
            <w:shd w:val="clear" w:color="auto" w:fill="auto"/>
            <w:tcMar>
              <w:top w:w="113" w:type="dxa"/>
              <w:bottom w:w="113" w:type="dxa"/>
            </w:tcMar>
          </w:tcPr>
          <w:p w:rsidRPr="00C475BA" w:rsidR="00F81DE7" w:rsidP="004862D9" w:rsidRDefault="00F81DE7" w14:paraId="7F6A51EF" w14:textId="77777777">
            <w:pPr>
              <w:pStyle w:val="7Tablebodycopy"/>
              <w:rPr>
                <w:rFonts w:ascii="Century Gothic" w:hAnsi="Century Gothic"/>
              </w:rPr>
            </w:pPr>
            <w:r w:rsidRPr="00C475BA">
              <w:rPr>
                <w:rFonts w:ascii="Century Gothic" w:hAnsi="Century Gothic"/>
              </w:rPr>
              <w:lastRenderedPageBreak/>
              <w:t>The creation of a series of short videos that parents can use at home to support phonics learning</w:t>
            </w:r>
            <w:r w:rsidRPr="00C475BA" w:rsidR="00332278">
              <w:rPr>
                <w:rFonts w:ascii="Century Gothic" w:hAnsi="Century Gothic"/>
              </w:rPr>
              <w:t>.</w:t>
            </w:r>
          </w:p>
          <w:p w:rsidRPr="00C475BA" w:rsidR="009A2F44" w:rsidP="004862D9" w:rsidRDefault="009A2F44" w14:paraId="33F5B65D" w14:textId="7CC57104">
            <w:pPr>
              <w:pStyle w:val="7Tablebodycopy"/>
              <w:rPr>
                <w:rFonts w:ascii="Century Gothic" w:hAnsi="Century Gothic"/>
              </w:rPr>
            </w:pPr>
            <w:r w:rsidRPr="00C475BA">
              <w:rPr>
                <w:rFonts w:ascii="Century Gothic" w:hAnsi="Century Gothic"/>
              </w:rPr>
              <w:t>£300</w:t>
            </w:r>
          </w:p>
        </w:tc>
        <w:tc>
          <w:tcPr>
            <w:tcW w:w="2160" w:type="dxa"/>
            <w:shd w:val="clear" w:color="auto" w:fill="auto"/>
            <w:tcMar>
              <w:top w:w="113" w:type="dxa"/>
              <w:bottom w:w="113" w:type="dxa"/>
            </w:tcMar>
          </w:tcPr>
          <w:p w:rsidRPr="00C475BA" w:rsidR="00F81DE7" w:rsidP="004862D9" w:rsidRDefault="00332278" w14:paraId="7461EE37" w14:textId="640B016E">
            <w:pPr>
              <w:pStyle w:val="7Tablebodycopy"/>
              <w:rPr>
                <w:rFonts w:ascii="Century Gothic" w:hAnsi="Century Gothic"/>
              </w:rPr>
            </w:pPr>
            <w:r w:rsidRPr="00C475BA">
              <w:rPr>
                <w:rFonts w:ascii="Century Gothic" w:hAnsi="Century Gothic"/>
              </w:rPr>
              <w:t xml:space="preserve">Parents are able to </w:t>
            </w:r>
            <w:proofErr w:type="spellStart"/>
            <w:r w:rsidRPr="00C475BA">
              <w:rPr>
                <w:rFonts w:ascii="Century Gothic" w:hAnsi="Century Gothic"/>
              </w:rPr>
              <w:t>practise</w:t>
            </w:r>
            <w:proofErr w:type="spellEnd"/>
            <w:r w:rsidRPr="00C475BA">
              <w:rPr>
                <w:rFonts w:ascii="Century Gothic" w:hAnsi="Century Gothic"/>
              </w:rPr>
              <w:t xml:space="preserve"> phonics at home in a manageable and accurate way – the more the children familiarize themselves with the phonics the more they will become embedded. </w:t>
            </w:r>
          </w:p>
        </w:tc>
        <w:tc>
          <w:tcPr>
            <w:tcW w:w="3510" w:type="dxa"/>
            <w:tcMar/>
          </w:tcPr>
          <w:p w:rsidRPr="00C475BA" w:rsidR="00F81DE7" w:rsidP="00F81DE7" w:rsidRDefault="00332278" w14:paraId="6BFCAB6A" w14:textId="2D0C74FF">
            <w:pPr>
              <w:pStyle w:val="7Tablebodycopy"/>
              <w:rPr>
                <w:rFonts w:ascii="Century Gothic" w:hAnsi="Century Gothic"/>
              </w:rPr>
            </w:pPr>
            <w:r w:rsidRPr="00C475BA">
              <w:rPr>
                <w:rFonts w:ascii="Century Gothic" w:hAnsi="Century Gothic"/>
              </w:rPr>
              <w:t>EEF guidance – Working with Parents to Support Children’s Learning – section 2 (providing practical strategies to support learning at home)</w:t>
            </w:r>
          </w:p>
        </w:tc>
        <w:tc>
          <w:tcPr>
            <w:tcW w:w="3510" w:type="dxa"/>
            <w:tcMar/>
          </w:tcPr>
          <w:p w:rsidRPr="00C475BA" w:rsidR="00F81DE7" w:rsidP="004862D9" w:rsidRDefault="00F81DE7" w14:paraId="5748F007" w14:textId="77777777">
            <w:pPr>
              <w:pStyle w:val="7Tablebodycopy"/>
              <w:rPr>
                <w:rFonts w:ascii="Century Gothic" w:hAnsi="Century Gothic"/>
              </w:rPr>
            </w:pPr>
          </w:p>
        </w:tc>
        <w:tc>
          <w:tcPr>
            <w:tcW w:w="1620" w:type="dxa"/>
            <w:tcMar/>
          </w:tcPr>
          <w:p w:rsidRPr="00C475BA" w:rsidR="00F81DE7" w:rsidP="004862D9" w:rsidRDefault="00EF30FA" w14:paraId="242D1363" w14:textId="092B94A7">
            <w:pPr>
              <w:pStyle w:val="7Tablebodycopy"/>
              <w:rPr>
                <w:rFonts w:ascii="Century Gothic" w:hAnsi="Century Gothic"/>
              </w:rPr>
            </w:pPr>
            <w:r w:rsidRPr="00C475BA">
              <w:rPr>
                <w:rFonts w:ascii="Century Gothic" w:hAnsi="Century Gothic"/>
              </w:rPr>
              <w:t>SR</w:t>
            </w:r>
          </w:p>
        </w:tc>
        <w:tc>
          <w:tcPr>
            <w:tcW w:w="1530" w:type="dxa"/>
            <w:tcMar/>
          </w:tcPr>
          <w:p w:rsidRPr="00C475BA" w:rsidR="00F81DE7" w:rsidP="004862D9" w:rsidRDefault="00F81DE7" w14:paraId="704D8472" w14:textId="77777777">
            <w:pPr>
              <w:pStyle w:val="7Tablebodycopy"/>
              <w:rPr>
                <w:rFonts w:ascii="Century Gothic" w:hAnsi="Century Gothic"/>
              </w:rPr>
            </w:pPr>
          </w:p>
        </w:tc>
      </w:tr>
      <w:tr w:rsidRPr="00C475BA" w:rsidR="004862D9" w:rsidTr="1CF9056B" w14:paraId="479D4E09" w14:textId="77777777">
        <w:trPr>
          <w:cantSplit/>
        </w:trPr>
        <w:tc>
          <w:tcPr>
            <w:tcW w:w="13117" w:type="dxa"/>
            <w:gridSpan w:val="5"/>
            <w:shd w:val="clear" w:color="auto" w:fill="auto"/>
            <w:tcMar>
              <w:top w:w="113" w:type="dxa"/>
              <w:bottom w:w="113" w:type="dxa"/>
            </w:tcMar>
          </w:tcPr>
          <w:p w:rsidRPr="00C475BA" w:rsidR="004862D9" w:rsidP="004862D9" w:rsidRDefault="004862D9" w14:paraId="23733C0C" w14:textId="77777777">
            <w:pPr>
              <w:pStyle w:val="7Tablebodycopy"/>
              <w:jc w:val="right"/>
              <w:rPr>
                <w:rFonts w:ascii="Century Gothic" w:hAnsi="Century Gothic"/>
              </w:rPr>
            </w:pPr>
            <w:r w:rsidRPr="00C475BA">
              <w:rPr>
                <w:rFonts w:ascii="Century Gothic" w:hAnsi="Century Gothic"/>
              </w:rPr>
              <w:t>Total budgeted cost:</w:t>
            </w:r>
          </w:p>
        </w:tc>
        <w:tc>
          <w:tcPr>
            <w:tcW w:w="1530" w:type="dxa"/>
            <w:tcMar/>
          </w:tcPr>
          <w:p w:rsidRPr="00C475BA" w:rsidR="004862D9" w:rsidP="004862D9" w:rsidRDefault="0052456D" w14:paraId="16D36A2F" w14:textId="2F0646E2">
            <w:pPr>
              <w:pStyle w:val="7Tablebodycopy"/>
              <w:rPr>
                <w:rFonts w:ascii="Century Gothic" w:hAnsi="Century Gothic"/>
              </w:rPr>
            </w:pPr>
            <w:r w:rsidRPr="1CF9056B" w:rsidR="30BDC46C">
              <w:rPr>
                <w:rFonts w:ascii="Century Gothic" w:hAnsi="Century Gothic"/>
              </w:rPr>
              <w:t>£</w:t>
            </w:r>
            <w:r w:rsidRPr="1CF9056B" w:rsidR="49F95D9C">
              <w:rPr>
                <w:rFonts w:ascii="Century Gothic" w:hAnsi="Century Gothic"/>
              </w:rPr>
              <w:t>4</w:t>
            </w:r>
            <w:r w:rsidRPr="1CF9056B" w:rsidR="6AAC8AB2">
              <w:rPr>
                <w:rFonts w:ascii="Century Gothic" w:hAnsi="Century Gothic"/>
              </w:rPr>
              <w:t>544</w:t>
            </w:r>
          </w:p>
        </w:tc>
      </w:tr>
    </w:tbl>
    <w:p w:rsidRPr="00C475BA" w:rsidR="007773FB" w:rsidP="007773FB" w:rsidRDefault="007773FB" w14:paraId="78C79B9D" w14:textId="77777777">
      <w:pPr>
        <w:pStyle w:val="1bodycopy"/>
        <w:rPr>
          <w:rFonts w:ascii="Century Gothic" w:hAnsi="Century Gothic"/>
        </w:rPr>
      </w:pPr>
    </w:p>
    <w:tbl>
      <w:tblPr>
        <w:tblW w:w="0" w:type="auto"/>
        <w:tblInd w:w="108" w:type="dxa"/>
        <w:tblBorders>
          <w:top w:val="single" w:color="B9B9B9" w:sz="4" w:space="0"/>
          <w:left w:val="single" w:color="B9B9B9" w:sz="4" w:space="0"/>
          <w:bottom w:val="single" w:color="B9B9B9" w:sz="4" w:space="0"/>
          <w:right w:val="single" w:color="B9B9B9" w:sz="4" w:space="0"/>
          <w:insideH w:val="single" w:color="B9B9B9" w:sz="4" w:space="0"/>
          <w:insideV w:val="single" w:color="B9B9B9" w:sz="4" w:space="0"/>
        </w:tblBorders>
        <w:tblLook w:val="04A0" w:firstRow="1" w:lastRow="0" w:firstColumn="1" w:lastColumn="0" w:noHBand="0" w:noVBand="1"/>
      </w:tblPr>
      <w:tblGrid>
        <w:gridCol w:w="14653"/>
      </w:tblGrid>
      <w:tr w:rsidRPr="00C475BA" w:rsidR="00AD347A" w:rsidTr="00AD347A" w14:paraId="388D0AED" w14:textId="77777777">
        <w:trPr>
          <w:cantSplit/>
          <w:tblHeader/>
        </w:trPr>
        <w:tc>
          <w:tcPr>
            <w:tcW w:w="14879" w:type="dxa"/>
            <w:tcBorders>
              <w:top w:val="single" w:color="12263F" w:sz="4" w:space="0"/>
              <w:left w:val="single" w:color="12263F" w:sz="4" w:space="0"/>
              <w:bottom w:val="single" w:color="12263F" w:sz="4" w:space="0"/>
              <w:right w:val="single" w:color="12263F" w:sz="4" w:space="0"/>
              <w:tl2br w:val="nil"/>
              <w:tr2bl w:val="nil"/>
            </w:tcBorders>
            <w:shd w:val="clear" w:color="auto" w:fill="D9D9D9"/>
            <w:tcMar>
              <w:top w:w="113" w:type="dxa"/>
              <w:bottom w:w="113" w:type="dxa"/>
            </w:tcMar>
          </w:tcPr>
          <w:p w:rsidRPr="00C475BA" w:rsidR="007773FB" w:rsidP="00AD347A" w:rsidRDefault="00AD347A" w14:paraId="1CA9C8E7" w14:textId="77777777">
            <w:pPr>
              <w:rPr>
                <w:rFonts w:ascii="Century Gothic" w:hAnsi="Century Gothic"/>
                <w:b/>
                <w:bCs/>
              </w:rPr>
            </w:pPr>
            <w:r w:rsidRPr="00C475BA">
              <w:rPr>
                <w:rFonts w:ascii="Century Gothic" w:hAnsi="Century Gothic"/>
                <w:b/>
                <w:bCs/>
              </w:rPr>
              <w:t>A</w:t>
            </w:r>
            <w:r w:rsidRPr="00C475BA" w:rsidR="007773FB">
              <w:rPr>
                <w:rFonts w:ascii="Century Gothic" w:hAnsi="Century Gothic"/>
                <w:b/>
                <w:bCs/>
              </w:rPr>
              <w:t>dditional information</w:t>
            </w:r>
          </w:p>
        </w:tc>
      </w:tr>
      <w:tr w:rsidRPr="00C475BA" w:rsidR="00AD347A" w:rsidTr="000F7F20" w14:paraId="0607FA51" w14:textId="77777777">
        <w:trPr>
          <w:cantSplit/>
        </w:trPr>
        <w:tc>
          <w:tcPr>
            <w:tcW w:w="14879" w:type="dxa"/>
            <w:shd w:val="clear" w:color="auto" w:fill="auto"/>
            <w:tcMar>
              <w:top w:w="113" w:type="dxa"/>
              <w:bottom w:w="113" w:type="dxa"/>
            </w:tcMar>
          </w:tcPr>
          <w:p w:rsidRPr="00C475BA" w:rsidR="00240812" w:rsidP="00AD347A" w:rsidRDefault="00240812" w14:paraId="64C7AE2F" w14:textId="35F3DF63">
            <w:pPr>
              <w:rPr>
                <w:rFonts w:ascii="Century Gothic" w:hAnsi="Century Gothic"/>
              </w:rPr>
            </w:pPr>
            <w:r w:rsidRPr="00C475BA">
              <w:rPr>
                <w:rFonts w:ascii="Century Gothic" w:hAnsi="Century Gothic"/>
              </w:rPr>
              <w:t>EEF Guidance reports</w:t>
            </w:r>
          </w:p>
          <w:p w:rsidRPr="00C475BA" w:rsidR="00240812" w:rsidP="00AD347A" w:rsidRDefault="008F0272" w14:paraId="67CDAFF4" w14:textId="14340E07">
            <w:pPr>
              <w:rPr>
                <w:rFonts w:ascii="Century Gothic" w:hAnsi="Century Gothic"/>
              </w:rPr>
            </w:pPr>
            <w:hyperlink w:history="1" r:id="rId12">
              <w:r w:rsidRPr="00C475BA" w:rsidR="00240812">
                <w:rPr>
                  <w:rStyle w:val="Hyperlink"/>
                  <w:rFonts w:ascii="Century Gothic" w:hAnsi="Century Gothic"/>
                </w:rPr>
                <w:t>https://educationendowmentfoundation.org.uk/public/files/Publications/Covid-19_Resources/Covid-19_support_guide_for_schools.pdf</w:t>
              </w:r>
            </w:hyperlink>
          </w:p>
          <w:p w:rsidRPr="00C475BA" w:rsidR="00240812" w:rsidP="00AD347A" w:rsidRDefault="008F0272" w14:paraId="371432DB" w14:textId="28405D0D">
            <w:pPr>
              <w:rPr>
                <w:rFonts w:ascii="Century Gothic" w:hAnsi="Century Gothic"/>
              </w:rPr>
            </w:pPr>
            <w:hyperlink w:history="1" r:id="rId13">
              <w:r w:rsidRPr="00C475BA" w:rsidR="00240812">
                <w:rPr>
                  <w:rStyle w:val="Hyperlink"/>
                  <w:rFonts w:ascii="Century Gothic" w:hAnsi="Century Gothic"/>
                </w:rPr>
                <w:t>https://educationendowmentfoundation.org.uk/school-themes/parental-engagement/</w:t>
              </w:r>
            </w:hyperlink>
          </w:p>
          <w:p w:rsidRPr="00C475BA" w:rsidR="00240812" w:rsidP="00AD347A" w:rsidRDefault="008F0272" w14:paraId="080665C4" w14:textId="2A7E5BE4">
            <w:pPr>
              <w:rPr>
                <w:rFonts w:ascii="Century Gothic" w:hAnsi="Century Gothic"/>
              </w:rPr>
            </w:pPr>
            <w:hyperlink w:history="1" r:id="rId14">
              <w:r w:rsidRPr="00C475BA" w:rsidR="00240812">
                <w:rPr>
                  <w:rStyle w:val="Hyperlink"/>
                  <w:rFonts w:ascii="Century Gothic" w:hAnsi="Century Gothic"/>
                </w:rPr>
                <w:t>https://educationendowmentfoundation.org.uk/tools/guidance-reports/early-maths/</w:t>
              </w:r>
            </w:hyperlink>
          </w:p>
          <w:p w:rsidRPr="00C475BA" w:rsidR="00240812" w:rsidP="00AD347A" w:rsidRDefault="008F0272" w14:paraId="5A965B86" w14:textId="04B5B48C">
            <w:pPr>
              <w:rPr>
                <w:rFonts w:ascii="Century Gothic" w:hAnsi="Century Gothic"/>
              </w:rPr>
            </w:pPr>
            <w:hyperlink w:history="1" r:id="rId15">
              <w:r w:rsidRPr="00C475BA" w:rsidR="00240812">
                <w:rPr>
                  <w:rStyle w:val="Hyperlink"/>
                  <w:rFonts w:ascii="Century Gothic" w:hAnsi="Century Gothic"/>
                </w:rPr>
                <w:t>https://educationendowmentfoundation.org.uk/tools/guidance-reports/maths-ks-2-3/</w:t>
              </w:r>
            </w:hyperlink>
          </w:p>
          <w:p w:rsidRPr="00C475BA" w:rsidR="00240812" w:rsidP="00AD347A" w:rsidRDefault="008F0272" w14:paraId="5ADD5AF1" w14:textId="6515A8C0">
            <w:pPr>
              <w:rPr>
                <w:rFonts w:ascii="Century Gothic" w:hAnsi="Century Gothic"/>
              </w:rPr>
            </w:pPr>
            <w:hyperlink w:history="1" r:id="rId16">
              <w:r w:rsidRPr="00C475BA" w:rsidR="00240812">
                <w:rPr>
                  <w:rStyle w:val="Hyperlink"/>
                  <w:rFonts w:ascii="Century Gothic" w:hAnsi="Century Gothic"/>
                </w:rPr>
                <w:t>https://educationendowmentfoundation.org.uk/tools/guidance-reports/literacy-ks-1/</w:t>
              </w:r>
            </w:hyperlink>
          </w:p>
          <w:p w:rsidRPr="00C475BA" w:rsidR="00240812" w:rsidP="00AD347A" w:rsidRDefault="008F0272" w14:paraId="13B05149" w14:textId="6CAE1E2A">
            <w:pPr>
              <w:rPr>
                <w:rFonts w:ascii="Century Gothic" w:hAnsi="Century Gothic"/>
              </w:rPr>
            </w:pPr>
            <w:hyperlink w:history="1" r:id="rId17">
              <w:r w:rsidRPr="00C475BA" w:rsidR="00240812">
                <w:rPr>
                  <w:rStyle w:val="Hyperlink"/>
                  <w:rFonts w:ascii="Century Gothic" w:hAnsi="Century Gothic"/>
                </w:rPr>
                <w:t>https://educationendowmentfoundation.org.uk/tools/guidance-reports/literacy-ks-2/</w:t>
              </w:r>
            </w:hyperlink>
          </w:p>
          <w:p w:rsidRPr="00C475BA" w:rsidR="00240812" w:rsidP="00AD347A" w:rsidRDefault="008F0272" w14:paraId="55CEF427" w14:textId="660DFE3A">
            <w:pPr>
              <w:rPr>
                <w:rFonts w:ascii="Century Gothic" w:hAnsi="Century Gothic"/>
              </w:rPr>
            </w:pPr>
            <w:hyperlink w:history="1" r:id="rId18">
              <w:r w:rsidRPr="00C475BA" w:rsidR="00240812">
                <w:rPr>
                  <w:rStyle w:val="Hyperlink"/>
                  <w:rFonts w:ascii="Century Gothic" w:hAnsi="Century Gothic"/>
                </w:rPr>
                <w:t>https://educationendowmentfoundation.org.uk/tools/guidance-reports/making-best-use-of-teaching-assistants/</w:t>
              </w:r>
            </w:hyperlink>
          </w:p>
          <w:p w:rsidRPr="00C475BA" w:rsidR="00240812" w:rsidP="00AD347A" w:rsidRDefault="00240812" w14:paraId="25C80622" w14:textId="77777777">
            <w:pPr>
              <w:rPr>
                <w:rFonts w:ascii="Century Gothic" w:hAnsi="Century Gothic"/>
              </w:rPr>
            </w:pPr>
          </w:p>
          <w:p w:rsidRPr="00C475BA" w:rsidR="00240812" w:rsidP="00AD347A" w:rsidRDefault="00240812" w14:paraId="48B238CD" w14:textId="77777777">
            <w:pPr>
              <w:rPr>
                <w:rFonts w:ascii="Century Gothic" w:hAnsi="Century Gothic"/>
              </w:rPr>
            </w:pPr>
          </w:p>
          <w:p w:rsidRPr="00C475BA" w:rsidR="007773FB" w:rsidP="00AD347A" w:rsidRDefault="00240812" w14:paraId="2527E1A3" w14:textId="119E4DC4">
            <w:pPr>
              <w:rPr>
                <w:rFonts w:ascii="Century Gothic" w:hAnsi="Century Gothic"/>
                <w:highlight w:val="yellow"/>
              </w:rPr>
            </w:pPr>
            <w:r w:rsidRPr="00C475BA">
              <w:rPr>
                <w:rFonts w:ascii="Century Gothic" w:hAnsi="Century Gothic"/>
              </w:rPr>
              <w:t xml:space="preserve">The school uses Puma, Pira and grammar tests 3 times a year to capture standardized scores of children from Year 1 – 6. These help us to evaluate the progress individual children and groups of children are making. Whilst this is not a </w:t>
            </w:r>
            <w:r w:rsidRPr="00C475BA" w:rsidR="0052456D">
              <w:rPr>
                <w:rFonts w:ascii="Century Gothic" w:hAnsi="Century Gothic"/>
              </w:rPr>
              <w:t xml:space="preserve">completely accurate measuring instrument it is good enough to provide us with some data to evaluate the impact that interventions have. </w:t>
            </w:r>
          </w:p>
        </w:tc>
      </w:tr>
    </w:tbl>
    <w:p w:rsidRPr="00C475BA" w:rsidR="007773FB" w:rsidP="007773FB" w:rsidRDefault="007773FB" w14:paraId="7B1AAF91" w14:textId="77777777">
      <w:pPr>
        <w:pStyle w:val="1bodycopy"/>
        <w:rPr>
          <w:rFonts w:ascii="Century Gothic" w:hAnsi="Century Gothic"/>
        </w:rPr>
      </w:pPr>
    </w:p>
    <w:sectPr w:rsidRPr="00C475BA" w:rsidR="007773FB" w:rsidSect="00AD347A">
      <w:headerReference w:type="even" r:id="rId19"/>
      <w:headerReference w:type="default" r:id="rId20"/>
      <w:footerReference w:type="default" r:id="rId21"/>
      <w:headerReference w:type="first" r:id="rId22"/>
      <w:footerReference w:type="first" r:id="rId23"/>
      <w:pgSz w:w="16840" w:h="11900" w:orient="landscape"/>
      <w:pgMar w:top="992" w:right="992" w:bottom="0" w:left="1077" w:header="737" w:footer="22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5FBE" w:rsidP="00626EDA" w:rsidRDefault="00CF5FBE" w14:paraId="7F83DBEB" w14:textId="77777777">
      <w:r>
        <w:separator/>
      </w:r>
    </w:p>
  </w:endnote>
  <w:endnote w:type="continuationSeparator" w:id="0">
    <w:p w:rsidR="00CF5FBE" w:rsidP="00626EDA" w:rsidRDefault="00CF5FBE" w14:paraId="7D018A02"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347A" w:rsidRDefault="00AD347A" w14:paraId="6D6F1A19" w14:textId="77777777">
    <w:pPr>
      <w:pStyle w:val="Footer"/>
    </w:pPr>
    <w:r>
      <w:fldChar w:fldCharType="begin"/>
    </w:r>
    <w:r>
      <w:instrText xml:space="preserve"> PAGE   \* MERGEFORMAT </w:instrText>
    </w:r>
    <w:r>
      <w:fldChar w:fldCharType="separate"/>
    </w:r>
    <w:r>
      <w:rPr>
        <w:noProof/>
      </w:rPr>
      <w:t>2</w:t>
    </w:r>
    <w:r>
      <w:rPr>
        <w:noProof/>
      </w:rPr>
      <w:fldChar w:fldCharType="end"/>
    </w:r>
  </w:p>
  <w:p w:rsidRPr="00590890" w:rsidR="000F7F20" w:rsidP="006F569D" w:rsidRDefault="000F7F20" w14:paraId="5A491E54" w14:textId="77777777">
    <w:pPr>
      <w:pStyle w:val="Footer"/>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347A" w:rsidRDefault="00AD347A" w14:paraId="3C22A0F1" w14:textId="77777777">
    <w:pPr>
      <w:pStyle w:val="Footer"/>
    </w:pPr>
    <w:r>
      <w:fldChar w:fldCharType="begin"/>
    </w:r>
    <w:r>
      <w:instrText xml:space="preserve"> PAGE   \* MERGEFORMAT </w:instrText>
    </w:r>
    <w:r>
      <w:fldChar w:fldCharType="separate"/>
    </w:r>
    <w:r>
      <w:rPr>
        <w:noProof/>
      </w:rPr>
      <w:t>2</w:t>
    </w:r>
    <w:r>
      <w:rPr>
        <w:noProof/>
      </w:rPr>
      <w:fldChar w:fldCharType="end"/>
    </w:r>
  </w:p>
  <w:p w:rsidRPr="00874C73" w:rsidR="000F7F20" w:rsidP="006F569D" w:rsidRDefault="000F7F20" w14:paraId="178510E0"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5FBE" w:rsidP="00626EDA" w:rsidRDefault="00CF5FBE" w14:paraId="0A498598" w14:textId="77777777">
      <w:r>
        <w:separator/>
      </w:r>
    </w:p>
  </w:footnote>
  <w:footnote w:type="continuationSeparator" w:id="0">
    <w:p w:rsidR="00CF5FBE" w:rsidP="00626EDA" w:rsidRDefault="00CF5FBE" w14:paraId="4F9E6E05"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0F7F20" w:rsidRDefault="00F41C17" w14:paraId="28D18D40" w14:textId="43814D3B">
    <w:r>
      <w:rPr>
        <w:noProof/>
      </w:rPr>
      <w:drawing>
        <wp:anchor distT="0" distB="0" distL="114300" distR="114300" simplePos="0" relativeHeight="251657216" behindDoc="1" locked="0" layoutInCell="1" allowOverlap="1" wp14:anchorId="1E898EEA" wp14:editId="42C96700">
          <wp:simplePos x="0" y="0"/>
          <wp:positionH relativeFrom="margin">
            <wp:align>center</wp:align>
          </wp:positionH>
          <wp:positionV relativeFrom="margin">
            <wp:align>center</wp:align>
          </wp:positionV>
          <wp:extent cx="7558405" cy="10695940"/>
          <wp:effectExtent l="0" t="0" r="0" b="0"/>
          <wp:wrapNone/>
          <wp:docPr id="2" name="Picture 4" descr="keydocs-background-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ydocs-background-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940"/>
                  </a:xfrm>
                  <a:prstGeom prst="rect">
                    <a:avLst/>
                  </a:prstGeom>
                  <a:noFill/>
                </pic:spPr>
              </pic:pic>
            </a:graphicData>
          </a:graphic>
          <wp14:sizeRelH relativeFrom="page">
            <wp14:pctWidth>0</wp14:pctWidth>
          </wp14:sizeRelH>
          <wp14:sizeRelV relativeFrom="page">
            <wp14:pctHeight>0</wp14:pctHeight>
          </wp14:sizeRelV>
        </wp:anchor>
      </w:drawing>
    </w:r>
    <w:r w:rsidR="008F0272">
      <w:rPr>
        <w:noProof/>
      </w:rPr>
      <w:pict w14:anchorId="1E3C725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WordPictureWatermark2" style="position:absolute;margin-left:0;margin-top:0;width:595.15pt;height:842.2pt;z-index:-251658240;mso-wrap-edited:f;mso-position-horizontal:center;mso-position-horizontal-relative:margin;mso-position-vertical:center;mso-position-vertical-relative:margin" wrapcoords="-27 0 -27 21561 21600 21561 21600 0 -27 0" o:spid="_x0000_s2049" type="#_x0000_t75">
          <v:imagedata o:title="keydocs-background" r:id="rId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7F20" w:rsidRDefault="000F7F20" w14:paraId="37B2D32A" w14:textId="77777777"/>
  <w:p w:rsidR="000F7F20" w:rsidRDefault="000F7F20" w14:paraId="625BB817" w14:textId="77777777"/>
  <w:p w:rsidR="000F7F20" w:rsidRDefault="000F7F20" w14:paraId="73B22F48" w14:textId="7777777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7F20" w:rsidRDefault="000F7F20" w14:paraId="79953D97" w14:textId="77777777"/>
  <w:p w:rsidR="000F7F20" w:rsidP="00FE3F15" w:rsidRDefault="000F7F20" w14:paraId="6D68CA81" w14:textId="777777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6" style="width:208.5pt;height:332.25pt" o:bullet="t" type="#_x0000_t75">
        <v:imagedata o:title="TK_LOGO_POINTER_RGB_BULLET" r:id="rId1"/>
      </v:shape>
    </w:pict>
  </w:numPicBullet>
  <w:numPicBullet w:numPicBulletId="1">
    <w:pict>
      <v:shape id="_x0000_i1027" style="width:36pt;height:30pt" o:bullet="t" type="#_x0000_t75">
        <v:imagedata o:title="Tick" r:id="rId2"/>
      </v:shape>
    </w:pict>
  </w:numPicBullet>
  <w:numPicBullet w:numPicBulletId="2">
    <w:pict>
      <v:shape id="_x0000_i1028" style="width:30pt;height:30pt" o:bullet="t" type="#_x0000_t75">
        <v:imagedata o:title="Cross" r:id="rId3"/>
      </v:shape>
    </w:pict>
  </w:numPicBullet>
  <w:numPicBullet w:numPicBulletId="3">
    <w:pict>
      <v:shape id="_x0000_i1029" style="width:208.5pt;height:332.25pt" o:bullet="t" type="#_x0000_t75">
        <v:imagedata o:title="art1EF6" r:id="rId4"/>
      </v:shape>
    </w:pict>
  </w:numPicBullet>
  <w:numPicBullet w:numPicBulletId="4">
    <w:pict>
      <v:shape id="_x0000_i1030" style="width:208.5pt;height:332.25pt" o:bullet="t" type="#_x0000_t75">
        <v:imagedata o:title="TK_LOGO_POINTER_RGB_bullet_blue" r:id="rId5"/>
      </v:shape>
    </w:pict>
  </w:numPicBullet>
  <w:abstractNum w:abstractNumId="0" w15:restartNumberingAfterBreak="0">
    <w:nsid w:val="FFFFFF7C"/>
    <w:multiLevelType w:val="singleLevel"/>
    <w:tmpl w:val="8E98EDA0"/>
    <w:lvl w:ilvl="0">
      <w:start w:val="1"/>
      <w:numFmt w:val="decimal"/>
      <w:lvlText w:val="%1."/>
      <w:lvlJc w:val="left"/>
      <w:pPr>
        <w:tabs>
          <w:tab w:val="num" w:pos="1492"/>
        </w:tabs>
        <w:ind w:left="1492" w:hanging="360"/>
      </w:pPr>
    </w:lvl>
  </w:abstractNum>
  <w:abstractNum w:abstractNumId="1" w15:restartNumberingAfterBreak="0">
    <w:nsid w:val="FFFFFF7D"/>
    <w:multiLevelType w:val="hybridMultilevel"/>
    <w:tmpl w:val="D00E2342"/>
    <w:lvl w:ilvl="0">
      <w:start w:val="1"/>
      <w:numFmt w:val="decimal"/>
      <w:lvlText w:val="%1."/>
      <w:lvlJc w:val="left"/>
      <w:pPr>
        <w:tabs>
          <w:tab w:val="num" w:pos="1209"/>
        </w:tabs>
        <w:ind w:left="1209" w:hanging="360"/>
      </w:pPr>
    </w:lvl>
  </w:abstractNum>
  <w:abstractNum w:abstractNumId="2" w15:restartNumberingAfterBreak="0">
    <w:nsid w:val="FFFFFF7E"/>
    <w:multiLevelType w:val="hybridMultilevel"/>
    <w:tmpl w:val="FB5C8F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3C2D5F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634734E"/>
    <w:lvl w:ilvl="0">
      <w:start w:val="1"/>
      <w:numFmt w:val="bullet"/>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560EE4C4"/>
    <w:lvl w:ilvl="0">
      <w:start w:val="1"/>
      <w:numFmt w:val="bullet"/>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7FB604BE"/>
    <w:lvl w:ilvl="0">
      <w:start w:val="1"/>
      <w:numFmt w:val="bullet"/>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420A0350"/>
    <w:lvl w:ilvl="0">
      <w:start w:val="1"/>
      <w:numFmt w:val="bullet"/>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9C34F71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4EA2EB0"/>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0364531B"/>
    <w:multiLevelType w:val="hybridMultilevel"/>
    <w:tmpl w:val="0FCC7A0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056C3622"/>
    <w:multiLevelType w:val="hybridMultilevel"/>
    <w:tmpl w:val="2BD4E6F4"/>
    <w:lvl w:ilvl="0" w:tplc="EE5AB562">
      <w:start w:val="1"/>
      <w:numFmt w:val="bullet"/>
      <w:pStyle w:val="6DOsbullet"/>
      <w:lvlText w:val=""/>
      <w:lvlPicBulletId w:val="1"/>
      <w:lvlJc w:val="left"/>
      <w:pPr>
        <w:ind w:left="360" w:hanging="360"/>
      </w:pPr>
      <w:rPr>
        <w:rFonts w:hint="default" w:ascii="Symbol" w:hAnsi="Symbol"/>
        <w:color w:val="auto"/>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2" w15:restartNumberingAfterBreak="0">
    <w:nsid w:val="0613334D"/>
    <w:multiLevelType w:val="hybridMultilevel"/>
    <w:tmpl w:val="3A7AC7B2"/>
    <w:lvl w:ilvl="0" w:tplc="AAB69EE4">
      <w:start w:val="1"/>
      <w:numFmt w:val="bullet"/>
      <w:lvlText w:val=""/>
      <w:lvlJc w:val="left"/>
      <w:pPr>
        <w:ind w:left="340" w:hanging="170"/>
      </w:pPr>
      <w:rPr>
        <w:rFonts w:hint="default" w:ascii="Symbol" w:hAnsi="Symbol"/>
        <w:color w:val="auto"/>
      </w:rPr>
    </w:lvl>
    <w:lvl w:ilvl="1" w:tplc="08090003" w:tentative="1">
      <w:start w:val="1"/>
      <w:numFmt w:val="bullet"/>
      <w:lvlText w:val="o"/>
      <w:lvlJc w:val="left"/>
      <w:pPr>
        <w:ind w:left="1270" w:hanging="360"/>
      </w:pPr>
      <w:rPr>
        <w:rFonts w:hint="default" w:ascii="Courier New" w:hAnsi="Courier New" w:cs="Courier New"/>
      </w:rPr>
    </w:lvl>
    <w:lvl w:ilvl="2" w:tplc="08090005" w:tentative="1">
      <w:start w:val="1"/>
      <w:numFmt w:val="bullet"/>
      <w:lvlText w:val=""/>
      <w:lvlJc w:val="left"/>
      <w:pPr>
        <w:ind w:left="1990" w:hanging="360"/>
      </w:pPr>
      <w:rPr>
        <w:rFonts w:hint="default" w:ascii="Wingdings" w:hAnsi="Wingdings"/>
      </w:rPr>
    </w:lvl>
    <w:lvl w:ilvl="3" w:tplc="08090001" w:tentative="1">
      <w:start w:val="1"/>
      <w:numFmt w:val="bullet"/>
      <w:lvlText w:val=""/>
      <w:lvlJc w:val="left"/>
      <w:pPr>
        <w:ind w:left="2710" w:hanging="360"/>
      </w:pPr>
      <w:rPr>
        <w:rFonts w:hint="default" w:ascii="Symbol" w:hAnsi="Symbol"/>
      </w:rPr>
    </w:lvl>
    <w:lvl w:ilvl="4" w:tplc="08090003" w:tentative="1">
      <w:start w:val="1"/>
      <w:numFmt w:val="bullet"/>
      <w:lvlText w:val="o"/>
      <w:lvlJc w:val="left"/>
      <w:pPr>
        <w:ind w:left="3430" w:hanging="360"/>
      </w:pPr>
      <w:rPr>
        <w:rFonts w:hint="default" w:ascii="Courier New" w:hAnsi="Courier New" w:cs="Courier New"/>
      </w:rPr>
    </w:lvl>
    <w:lvl w:ilvl="5" w:tplc="08090005" w:tentative="1">
      <w:start w:val="1"/>
      <w:numFmt w:val="bullet"/>
      <w:lvlText w:val=""/>
      <w:lvlJc w:val="left"/>
      <w:pPr>
        <w:ind w:left="4150" w:hanging="360"/>
      </w:pPr>
      <w:rPr>
        <w:rFonts w:hint="default" w:ascii="Wingdings" w:hAnsi="Wingdings"/>
      </w:rPr>
    </w:lvl>
    <w:lvl w:ilvl="6" w:tplc="08090001" w:tentative="1">
      <w:start w:val="1"/>
      <w:numFmt w:val="bullet"/>
      <w:lvlText w:val=""/>
      <w:lvlJc w:val="left"/>
      <w:pPr>
        <w:ind w:left="4870" w:hanging="360"/>
      </w:pPr>
      <w:rPr>
        <w:rFonts w:hint="default" w:ascii="Symbol" w:hAnsi="Symbol"/>
      </w:rPr>
    </w:lvl>
    <w:lvl w:ilvl="7" w:tplc="08090003" w:tentative="1">
      <w:start w:val="1"/>
      <w:numFmt w:val="bullet"/>
      <w:lvlText w:val="o"/>
      <w:lvlJc w:val="left"/>
      <w:pPr>
        <w:ind w:left="5590" w:hanging="360"/>
      </w:pPr>
      <w:rPr>
        <w:rFonts w:hint="default" w:ascii="Courier New" w:hAnsi="Courier New" w:cs="Courier New"/>
      </w:rPr>
    </w:lvl>
    <w:lvl w:ilvl="8" w:tplc="08090005" w:tentative="1">
      <w:start w:val="1"/>
      <w:numFmt w:val="bullet"/>
      <w:lvlText w:val=""/>
      <w:lvlJc w:val="left"/>
      <w:pPr>
        <w:ind w:left="6310" w:hanging="360"/>
      </w:pPr>
      <w:rPr>
        <w:rFonts w:hint="default" w:ascii="Wingdings" w:hAnsi="Wingdings"/>
      </w:rPr>
    </w:lvl>
  </w:abstractNum>
  <w:abstractNum w:abstractNumId="13" w15:restartNumberingAfterBreak="0">
    <w:nsid w:val="0EE053BB"/>
    <w:multiLevelType w:val="multilevel"/>
    <w:tmpl w:val="0E841C4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4" w15:restartNumberingAfterBreak="0">
    <w:nsid w:val="11AA63AE"/>
    <w:multiLevelType w:val="hybridMultilevel"/>
    <w:tmpl w:val="68A60EE2"/>
    <w:lvl w:ilvl="0" w:tplc="4B101A06">
      <w:start w:val="1"/>
      <w:numFmt w:val="bullet"/>
      <w:pStyle w:val="7Tablecopybulleted"/>
      <w:lvlText w:val=""/>
      <w:lvlJc w:val="left"/>
      <w:pPr>
        <w:ind w:left="340" w:hanging="17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13624C02"/>
    <w:multiLevelType w:val="hybridMultilevel"/>
    <w:tmpl w:val="74B022F0"/>
    <w:lvl w:ilvl="0" w:tplc="7BFE43B0">
      <w:start w:val="1"/>
      <w:numFmt w:val="bullet"/>
      <w:lvlText w:val=""/>
      <w:lvlPicBulletId w:val="0"/>
      <w:lvlJc w:val="left"/>
      <w:pPr>
        <w:ind w:left="340" w:hanging="170"/>
      </w:pPr>
      <w:rPr>
        <w:rFonts w:hint="default" w:ascii="Symbol" w:hAnsi="Symbol"/>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140C379A"/>
    <w:multiLevelType w:val="hybridMultilevel"/>
    <w:tmpl w:val="78CA6FD2"/>
    <w:lvl w:ilvl="0" w:tplc="08090003">
      <w:start w:val="1"/>
      <w:numFmt w:val="bullet"/>
      <w:lvlText w:val="o"/>
      <w:lvlJc w:val="left"/>
      <w:pPr>
        <w:ind w:left="340" w:hanging="170"/>
      </w:pPr>
      <w:rPr>
        <w:rFonts w:hint="default" w:ascii="Courier New" w:hAnsi="Courier New" w:cs="Courier New"/>
        <w:color w:val="auto"/>
      </w:rPr>
    </w:lvl>
    <w:lvl w:ilvl="1" w:tplc="08090003" w:tentative="1">
      <w:start w:val="1"/>
      <w:numFmt w:val="bullet"/>
      <w:lvlText w:val="o"/>
      <w:lvlJc w:val="left"/>
      <w:pPr>
        <w:ind w:left="1270" w:hanging="360"/>
      </w:pPr>
      <w:rPr>
        <w:rFonts w:hint="default" w:ascii="Courier New" w:hAnsi="Courier New" w:cs="Courier New"/>
      </w:rPr>
    </w:lvl>
    <w:lvl w:ilvl="2" w:tplc="08090005" w:tentative="1">
      <w:start w:val="1"/>
      <w:numFmt w:val="bullet"/>
      <w:lvlText w:val=""/>
      <w:lvlJc w:val="left"/>
      <w:pPr>
        <w:ind w:left="1990" w:hanging="360"/>
      </w:pPr>
      <w:rPr>
        <w:rFonts w:hint="default" w:ascii="Wingdings" w:hAnsi="Wingdings"/>
      </w:rPr>
    </w:lvl>
    <w:lvl w:ilvl="3" w:tplc="08090001" w:tentative="1">
      <w:start w:val="1"/>
      <w:numFmt w:val="bullet"/>
      <w:lvlText w:val=""/>
      <w:lvlJc w:val="left"/>
      <w:pPr>
        <w:ind w:left="2710" w:hanging="360"/>
      </w:pPr>
      <w:rPr>
        <w:rFonts w:hint="default" w:ascii="Symbol" w:hAnsi="Symbol"/>
      </w:rPr>
    </w:lvl>
    <w:lvl w:ilvl="4" w:tplc="08090003" w:tentative="1">
      <w:start w:val="1"/>
      <w:numFmt w:val="bullet"/>
      <w:lvlText w:val="o"/>
      <w:lvlJc w:val="left"/>
      <w:pPr>
        <w:ind w:left="3430" w:hanging="360"/>
      </w:pPr>
      <w:rPr>
        <w:rFonts w:hint="default" w:ascii="Courier New" w:hAnsi="Courier New" w:cs="Courier New"/>
      </w:rPr>
    </w:lvl>
    <w:lvl w:ilvl="5" w:tplc="08090005" w:tentative="1">
      <w:start w:val="1"/>
      <w:numFmt w:val="bullet"/>
      <w:lvlText w:val=""/>
      <w:lvlJc w:val="left"/>
      <w:pPr>
        <w:ind w:left="4150" w:hanging="360"/>
      </w:pPr>
      <w:rPr>
        <w:rFonts w:hint="default" w:ascii="Wingdings" w:hAnsi="Wingdings"/>
      </w:rPr>
    </w:lvl>
    <w:lvl w:ilvl="6" w:tplc="08090001" w:tentative="1">
      <w:start w:val="1"/>
      <w:numFmt w:val="bullet"/>
      <w:lvlText w:val=""/>
      <w:lvlJc w:val="left"/>
      <w:pPr>
        <w:ind w:left="4870" w:hanging="360"/>
      </w:pPr>
      <w:rPr>
        <w:rFonts w:hint="default" w:ascii="Symbol" w:hAnsi="Symbol"/>
      </w:rPr>
    </w:lvl>
    <w:lvl w:ilvl="7" w:tplc="08090003" w:tentative="1">
      <w:start w:val="1"/>
      <w:numFmt w:val="bullet"/>
      <w:lvlText w:val="o"/>
      <w:lvlJc w:val="left"/>
      <w:pPr>
        <w:ind w:left="5590" w:hanging="360"/>
      </w:pPr>
      <w:rPr>
        <w:rFonts w:hint="default" w:ascii="Courier New" w:hAnsi="Courier New" w:cs="Courier New"/>
      </w:rPr>
    </w:lvl>
    <w:lvl w:ilvl="8" w:tplc="08090005" w:tentative="1">
      <w:start w:val="1"/>
      <w:numFmt w:val="bullet"/>
      <w:lvlText w:val=""/>
      <w:lvlJc w:val="left"/>
      <w:pPr>
        <w:ind w:left="6310" w:hanging="360"/>
      </w:pPr>
      <w:rPr>
        <w:rFonts w:hint="default" w:ascii="Wingdings" w:hAnsi="Wingdings"/>
      </w:rPr>
    </w:lvl>
  </w:abstractNum>
  <w:abstractNum w:abstractNumId="17" w15:restartNumberingAfterBreak="0">
    <w:nsid w:val="18D95FC1"/>
    <w:multiLevelType w:val="hybridMultilevel"/>
    <w:tmpl w:val="592C744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1E3B6ECE"/>
    <w:multiLevelType w:val="hybridMultilevel"/>
    <w:tmpl w:val="6AD874E8"/>
    <w:lvl w:ilvl="0" w:tplc="5106CC0A">
      <w:start w:val="1"/>
      <w:numFmt w:val="bullet"/>
      <w:lvlText w:val=""/>
      <w:lvlPicBulletId w:val="0"/>
      <w:lvlJc w:val="left"/>
      <w:pPr>
        <w:ind w:left="340" w:hanging="170"/>
      </w:pPr>
      <w:rPr>
        <w:rFonts w:hint="default" w:ascii="Symbol" w:hAnsi="Symbol"/>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1F08203F"/>
    <w:multiLevelType w:val="hybridMultilevel"/>
    <w:tmpl w:val="6E64669E"/>
    <w:lvl w:ilvl="0" w:tplc="08090001">
      <w:start w:val="1"/>
      <w:numFmt w:val="bullet"/>
      <w:lvlText w:val=""/>
      <w:lvlJc w:val="left"/>
      <w:pPr>
        <w:ind w:left="890" w:hanging="360"/>
      </w:pPr>
      <w:rPr>
        <w:rFonts w:hint="default" w:ascii="Symbol" w:hAnsi="Symbol"/>
      </w:rPr>
    </w:lvl>
    <w:lvl w:ilvl="1" w:tplc="08090003" w:tentative="1">
      <w:start w:val="1"/>
      <w:numFmt w:val="bullet"/>
      <w:lvlText w:val="o"/>
      <w:lvlJc w:val="left"/>
      <w:pPr>
        <w:ind w:left="1610" w:hanging="360"/>
      </w:pPr>
      <w:rPr>
        <w:rFonts w:hint="default" w:ascii="Courier New" w:hAnsi="Courier New" w:cs="Courier New"/>
      </w:rPr>
    </w:lvl>
    <w:lvl w:ilvl="2" w:tplc="08090005" w:tentative="1">
      <w:start w:val="1"/>
      <w:numFmt w:val="bullet"/>
      <w:lvlText w:val=""/>
      <w:lvlJc w:val="left"/>
      <w:pPr>
        <w:ind w:left="2330" w:hanging="360"/>
      </w:pPr>
      <w:rPr>
        <w:rFonts w:hint="default" w:ascii="Wingdings" w:hAnsi="Wingdings"/>
      </w:rPr>
    </w:lvl>
    <w:lvl w:ilvl="3" w:tplc="08090001" w:tentative="1">
      <w:start w:val="1"/>
      <w:numFmt w:val="bullet"/>
      <w:lvlText w:val=""/>
      <w:lvlJc w:val="left"/>
      <w:pPr>
        <w:ind w:left="3050" w:hanging="360"/>
      </w:pPr>
      <w:rPr>
        <w:rFonts w:hint="default" w:ascii="Symbol" w:hAnsi="Symbol"/>
      </w:rPr>
    </w:lvl>
    <w:lvl w:ilvl="4" w:tplc="08090003" w:tentative="1">
      <w:start w:val="1"/>
      <w:numFmt w:val="bullet"/>
      <w:lvlText w:val="o"/>
      <w:lvlJc w:val="left"/>
      <w:pPr>
        <w:ind w:left="3770" w:hanging="360"/>
      </w:pPr>
      <w:rPr>
        <w:rFonts w:hint="default" w:ascii="Courier New" w:hAnsi="Courier New" w:cs="Courier New"/>
      </w:rPr>
    </w:lvl>
    <w:lvl w:ilvl="5" w:tplc="08090005" w:tentative="1">
      <w:start w:val="1"/>
      <w:numFmt w:val="bullet"/>
      <w:lvlText w:val=""/>
      <w:lvlJc w:val="left"/>
      <w:pPr>
        <w:ind w:left="4490" w:hanging="360"/>
      </w:pPr>
      <w:rPr>
        <w:rFonts w:hint="default" w:ascii="Wingdings" w:hAnsi="Wingdings"/>
      </w:rPr>
    </w:lvl>
    <w:lvl w:ilvl="6" w:tplc="08090001" w:tentative="1">
      <w:start w:val="1"/>
      <w:numFmt w:val="bullet"/>
      <w:lvlText w:val=""/>
      <w:lvlJc w:val="left"/>
      <w:pPr>
        <w:ind w:left="5210" w:hanging="360"/>
      </w:pPr>
      <w:rPr>
        <w:rFonts w:hint="default" w:ascii="Symbol" w:hAnsi="Symbol"/>
      </w:rPr>
    </w:lvl>
    <w:lvl w:ilvl="7" w:tplc="08090003" w:tentative="1">
      <w:start w:val="1"/>
      <w:numFmt w:val="bullet"/>
      <w:lvlText w:val="o"/>
      <w:lvlJc w:val="left"/>
      <w:pPr>
        <w:ind w:left="5930" w:hanging="360"/>
      </w:pPr>
      <w:rPr>
        <w:rFonts w:hint="default" w:ascii="Courier New" w:hAnsi="Courier New" w:cs="Courier New"/>
      </w:rPr>
    </w:lvl>
    <w:lvl w:ilvl="8" w:tplc="08090005" w:tentative="1">
      <w:start w:val="1"/>
      <w:numFmt w:val="bullet"/>
      <w:lvlText w:val=""/>
      <w:lvlJc w:val="left"/>
      <w:pPr>
        <w:ind w:left="6650" w:hanging="360"/>
      </w:pPr>
      <w:rPr>
        <w:rFonts w:hint="default" w:ascii="Wingdings" w:hAnsi="Wingdings"/>
      </w:rPr>
    </w:lvl>
  </w:abstractNum>
  <w:abstractNum w:abstractNumId="20" w15:restartNumberingAfterBreak="0">
    <w:nsid w:val="2597581A"/>
    <w:multiLevelType w:val="hybridMultilevel"/>
    <w:tmpl w:val="1BBC800C"/>
    <w:lvl w:ilvl="0" w:tplc="7ECA7F4C">
      <w:start w:val="1"/>
      <w:numFmt w:val="bullet"/>
      <w:pStyle w:val="3Bulletedcopypink"/>
      <w:lvlText w:val=""/>
      <w:lvlPicBulletId w:val="3"/>
      <w:lvlJc w:val="left"/>
      <w:pPr>
        <w:ind w:left="530" w:hanging="360"/>
      </w:pPr>
      <w:rPr>
        <w:rFonts w:hint="default" w:ascii="Symbol" w:hAnsi="Symbol"/>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2F9940EE"/>
    <w:multiLevelType w:val="hybridMultilevel"/>
    <w:tmpl w:val="53403C10"/>
    <w:lvl w:ilvl="0" w:tplc="894A7EE4">
      <w:start w:val="1"/>
      <w:numFmt w:val="bullet"/>
      <w:lvlText w:val=""/>
      <w:lvlPicBulletId w:val="0"/>
      <w:lvlJc w:val="left"/>
      <w:pPr>
        <w:ind w:left="170" w:firstLine="1361"/>
      </w:pPr>
      <w:rPr>
        <w:rFonts w:hint="default" w:ascii="Symbol" w:hAnsi="Symbol"/>
        <w:color w:val="auto"/>
      </w:rPr>
    </w:lvl>
    <w:lvl w:ilvl="1" w:tplc="08090003" w:tentative="1">
      <w:start w:val="1"/>
      <w:numFmt w:val="bullet"/>
      <w:lvlText w:val="o"/>
      <w:lvlJc w:val="left"/>
      <w:pPr>
        <w:ind w:left="1270" w:hanging="360"/>
      </w:pPr>
      <w:rPr>
        <w:rFonts w:hint="default" w:ascii="Courier New" w:hAnsi="Courier New" w:cs="Courier New"/>
      </w:rPr>
    </w:lvl>
    <w:lvl w:ilvl="2" w:tplc="08090005" w:tentative="1">
      <w:start w:val="1"/>
      <w:numFmt w:val="bullet"/>
      <w:lvlText w:val=""/>
      <w:lvlJc w:val="left"/>
      <w:pPr>
        <w:ind w:left="1990" w:hanging="360"/>
      </w:pPr>
      <w:rPr>
        <w:rFonts w:hint="default" w:ascii="Wingdings" w:hAnsi="Wingdings"/>
      </w:rPr>
    </w:lvl>
    <w:lvl w:ilvl="3" w:tplc="08090001" w:tentative="1">
      <w:start w:val="1"/>
      <w:numFmt w:val="bullet"/>
      <w:lvlText w:val=""/>
      <w:lvlJc w:val="left"/>
      <w:pPr>
        <w:ind w:left="2710" w:hanging="360"/>
      </w:pPr>
      <w:rPr>
        <w:rFonts w:hint="default" w:ascii="Symbol" w:hAnsi="Symbol"/>
      </w:rPr>
    </w:lvl>
    <w:lvl w:ilvl="4" w:tplc="08090003" w:tentative="1">
      <w:start w:val="1"/>
      <w:numFmt w:val="bullet"/>
      <w:lvlText w:val="o"/>
      <w:lvlJc w:val="left"/>
      <w:pPr>
        <w:ind w:left="3430" w:hanging="360"/>
      </w:pPr>
      <w:rPr>
        <w:rFonts w:hint="default" w:ascii="Courier New" w:hAnsi="Courier New" w:cs="Courier New"/>
      </w:rPr>
    </w:lvl>
    <w:lvl w:ilvl="5" w:tplc="08090005" w:tentative="1">
      <w:start w:val="1"/>
      <w:numFmt w:val="bullet"/>
      <w:lvlText w:val=""/>
      <w:lvlJc w:val="left"/>
      <w:pPr>
        <w:ind w:left="4150" w:hanging="360"/>
      </w:pPr>
      <w:rPr>
        <w:rFonts w:hint="default" w:ascii="Wingdings" w:hAnsi="Wingdings"/>
      </w:rPr>
    </w:lvl>
    <w:lvl w:ilvl="6" w:tplc="08090001" w:tentative="1">
      <w:start w:val="1"/>
      <w:numFmt w:val="bullet"/>
      <w:lvlText w:val=""/>
      <w:lvlJc w:val="left"/>
      <w:pPr>
        <w:ind w:left="4870" w:hanging="360"/>
      </w:pPr>
      <w:rPr>
        <w:rFonts w:hint="default" w:ascii="Symbol" w:hAnsi="Symbol"/>
      </w:rPr>
    </w:lvl>
    <w:lvl w:ilvl="7" w:tplc="08090003" w:tentative="1">
      <w:start w:val="1"/>
      <w:numFmt w:val="bullet"/>
      <w:lvlText w:val="o"/>
      <w:lvlJc w:val="left"/>
      <w:pPr>
        <w:ind w:left="5590" w:hanging="360"/>
      </w:pPr>
      <w:rPr>
        <w:rFonts w:hint="default" w:ascii="Courier New" w:hAnsi="Courier New" w:cs="Courier New"/>
      </w:rPr>
    </w:lvl>
    <w:lvl w:ilvl="8" w:tplc="08090005" w:tentative="1">
      <w:start w:val="1"/>
      <w:numFmt w:val="bullet"/>
      <w:lvlText w:val=""/>
      <w:lvlJc w:val="left"/>
      <w:pPr>
        <w:ind w:left="6310" w:hanging="360"/>
      </w:pPr>
      <w:rPr>
        <w:rFonts w:hint="default" w:ascii="Wingdings" w:hAnsi="Wingdings"/>
      </w:rPr>
    </w:lvl>
  </w:abstractNum>
  <w:abstractNum w:abstractNumId="22" w15:restartNumberingAfterBreak="0">
    <w:nsid w:val="33FD3B81"/>
    <w:multiLevelType w:val="hybridMultilevel"/>
    <w:tmpl w:val="027250B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3" w15:restartNumberingAfterBreak="0">
    <w:nsid w:val="399A0E21"/>
    <w:multiLevelType w:val="hybridMultilevel"/>
    <w:tmpl w:val="5B3C76CA"/>
    <w:lvl w:ilvl="0" w:tplc="49D009EE">
      <w:start w:val="1"/>
      <w:numFmt w:val="bullet"/>
      <w:lvlText w:val=""/>
      <w:lvlPicBulletId w:val="0"/>
      <w:lvlJc w:val="left"/>
      <w:pPr>
        <w:tabs>
          <w:tab w:val="num" w:pos="170"/>
        </w:tabs>
        <w:ind w:left="170" w:hanging="170"/>
      </w:pPr>
      <w:rPr>
        <w:rFonts w:hint="default" w:ascii="Symbol" w:hAnsi="Symbol"/>
        <w:color w:val="auto"/>
      </w:rPr>
    </w:lvl>
    <w:lvl w:ilvl="1" w:tplc="08090003" w:tentative="1">
      <w:start w:val="1"/>
      <w:numFmt w:val="bullet"/>
      <w:lvlText w:val="o"/>
      <w:lvlJc w:val="left"/>
      <w:pPr>
        <w:ind w:left="720" w:hanging="360"/>
      </w:pPr>
      <w:rPr>
        <w:rFonts w:hint="default" w:ascii="Courier New" w:hAnsi="Courier New" w:cs="Courier New"/>
      </w:rPr>
    </w:lvl>
    <w:lvl w:ilvl="2" w:tplc="08090005" w:tentative="1">
      <w:start w:val="1"/>
      <w:numFmt w:val="bullet"/>
      <w:lvlText w:val=""/>
      <w:lvlJc w:val="left"/>
      <w:pPr>
        <w:ind w:left="1440" w:hanging="360"/>
      </w:pPr>
      <w:rPr>
        <w:rFonts w:hint="default" w:ascii="Wingdings" w:hAnsi="Wingdings"/>
      </w:rPr>
    </w:lvl>
    <w:lvl w:ilvl="3" w:tplc="08090001" w:tentative="1">
      <w:start w:val="1"/>
      <w:numFmt w:val="bullet"/>
      <w:lvlText w:val=""/>
      <w:lvlJc w:val="left"/>
      <w:pPr>
        <w:ind w:left="2160" w:hanging="360"/>
      </w:pPr>
      <w:rPr>
        <w:rFonts w:hint="default" w:ascii="Symbol" w:hAnsi="Symbol"/>
      </w:rPr>
    </w:lvl>
    <w:lvl w:ilvl="4" w:tplc="08090003" w:tentative="1">
      <w:start w:val="1"/>
      <w:numFmt w:val="bullet"/>
      <w:lvlText w:val="o"/>
      <w:lvlJc w:val="left"/>
      <w:pPr>
        <w:ind w:left="2880" w:hanging="360"/>
      </w:pPr>
      <w:rPr>
        <w:rFonts w:hint="default" w:ascii="Courier New" w:hAnsi="Courier New" w:cs="Courier New"/>
      </w:rPr>
    </w:lvl>
    <w:lvl w:ilvl="5" w:tplc="08090005" w:tentative="1">
      <w:start w:val="1"/>
      <w:numFmt w:val="bullet"/>
      <w:lvlText w:val=""/>
      <w:lvlJc w:val="left"/>
      <w:pPr>
        <w:ind w:left="3600" w:hanging="360"/>
      </w:pPr>
      <w:rPr>
        <w:rFonts w:hint="default" w:ascii="Wingdings" w:hAnsi="Wingdings"/>
      </w:rPr>
    </w:lvl>
    <w:lvl w:ilvl="6" w:tplc="08090001" w:tentative="1">
      <w:start w:val="1"/>
      <w:numFmt w:val="bullet"/>
      <w:lvlText w:val=""/>
      <w:lvlJc w:val="left"/>
      <w:pPr>
        <w:ind w:left="4320" w:hanging="360"/>
      </w:pPr>
      <w:rPr>
        <w:rFonts w:hint="default" w:ascii="Symbol" w:hAnsi="Symbol"/>
      </w:rPr>
    </w:lvl>
    <w:lvl w:ilvl="7" w:tplc="08090003" w:tentative="1">
      <w:start w:val="1"/>
      <w:numFmt w:val="bullet"/>
      <w:lvlText w:val="o"/>
      <w:lvlJc w:val="left"/>
      <w:pPr>
        <w:ind w:left="5040" w:hanging="360"/>
      </w:pPr>
      <w:rPr>
        <w:rFonts w:hint="default" w:ascii="Courier New" w:hAnsi="Courier New" w:cs="Courier New"/>
      </w:rPr>
    </w:lvl>
    <w:lvl w:ilvl="8" w:tplc="08090005" w:tentative="1">
      <w:start w:val="1"/>
      <w:numFmt w:val="bullet"/>
      <w:lvlText w:val=""/>
      <w:lvlJc w:val="left"/>
      <w:pPr>
        <w:ind w:left="5760" w:hanging="360"/>
      </w:pPr>
      <w:rPr>
        <w:rFonts w:hint="default" w:ascii="Wingdings" w:hAnsi="Wingdings"/>
      </w:rPr>
    </w:lvl>
  </w:abstractNum>
  <w:abstractNum w:abstractNumId="24" w15:restartNumberingAfterBreak="0">
    <w:nsid w:val="475126E1"/>
    <w:multiLevelType w:val="hybridMultilevel"/>
    <w:tmpl w:val="9F24D656"/>
    <w:lvl w:ilvl="0" w:tplc="5470A2D0">
      <w:start w:val="1"/>
      <w:numFmt w:val="bullet"/>
      <w:lvlText w:val=""/>
      <w:lvlJc w:val="left"/>
      <w:pPr>
        <w:ind w:left="207" w:hanging="207"/>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5" w15:restartNumberingAfterBreak="0">
    <w:nsid w:val="487C7649"/>
    <w:multiLevelType w:val="hybridMultilevel"/>
    <w:tmpl w:val="9502D892"/>
    <w:lvl w:ilvl="0" w:tplc="2E585242">
      <w:start w:val="1"/>
      <w:numFmt w:val="bullet"/>
      <w:lvlText w:val=""/>
      <w:lvlPicBulletId w:val="0"/>
      <w:lvlJc w:val="left"/>
      <w:pPr>
        <w:ind w:left="340" w:hanging="170"/>
      </w:pPr>
      <w:rPr>
        <w:rFonts w:hint="default" w:ascii="Symbol" w:hAnsi="Symbol"/>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6" w15:restartNumberingAfterBreak="0">
    <w:nsid w:val="4D393CB6"/>
    <w:multiLevelType w:val="hybridMultilevel"/>
    <w:tmpl w:val="7BE6C800"/>
    <w:lvl w:ilvl="0" w:tplc="E1A87802">
      <w:start w:val="1"/>
      <w:numFmt w:val="bullet"/>
      <w:pStyle w:val="8DONTsbullet"/>
      <w:lvlText w:val=""/>
      <w:lvlPicBulletId w:val="2"/>
      <w:lvlJc w:val="left"/>
      <w:pPr>
        <w:ind w:left="360" w:hanging="360"/>
      </w:pPr>
      <w:rPr>
        <w:rFonts w:hint="default" w:ascii="Symbol" w:hAnsi="Symbol"/>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7" w15:restartNumberingAfterBreak="0">
    <w:nsid w:val="4F4254DA"/>
    <w:multiLevelType w:val="hybridMultilevel"/>
    <w:tmpl w:val="9558F892"/>
    <w:lvl w:ilvl="0" w:tplc="B440A328">
      <w:start w:val="1"/>
      <w:numFmt w:val="bullet"/>
      <w:pStyle w:val="4Bulletedcopyblue"/>
      <w:lvlText w:val=""/>
      <w:lvlPicBulletId w:val="4"/>
      <w:lvlJc w:val="left"/>
      <w:pPr>
        <w:ind w:left="340" w:hanging="170"/>
      </w:pPr>
      <w:rPr>
        <w:rFonts w:hint="default" w:ascii="Symbol" w:hAnsi="Symbol"/>
        <w:color w:val="auto"/>
      </w:rPr>
    </w:lvl>
    <w:lvl w:ilvl="1" w:tplc="08090003" w:tentative="1">
      <w:start w:val="1"/>
      <w:numFmt w:val="bullet"/>
      <w:lvlText w:val="o"/>
      <w:lvlJc w:val="left"/>
      <w:pPr>
        <w:ind w:left="1270" w:hanging="360"/>
      </w:pPr>
      <w:rPr>
        <w:rFonts w:hint="default" w:ascii="Courier New" w:hAnsi="Courier New" w:cs="Courier New"/>
      </w:rPr>
    </w:lvl>
    <w:lvl w:ilvl="2" w:tplc="08090005" w:tentative="1">
      <w:start w:val="1"/>
      <w:numFmt w:val="bullet"/>
      <w:lvlText w:val=""/>
      <w:lvlJc w:val="left"/>
      <w:pPr>
        <w:ind w:left="1990" w:hanging="360"/>
      </w:pPr>
      <w:rPr>
        <w:rFonts w:hint="default" w:ascii="Wingdings" w:hAnsi="Wingdings"/>
      </w:rPr>
    </w:lvl>
    <w:lvl w:ilvl="3" w:tplc="08090001" w:tentative="1">
      <w:start w:val="1"/>
      <w:numFmt w:val="bullet"/>
      <w:lvlText w:val=""/>
      <w:lvlJc w:val="left"/>
      <w:pPr>
        <w:ind w:left="2710" w:hanging="360"/>
      </w:pPr>
      <w:rPr>
        <w:rFonts w:hint="default" w:ascii="Symbol" w:hAnsi="Symbol"/>
      </w:rPr>
    </w:lvl>
    <w:lvl w:ilvl="4" w:tplc="08090003" w:tentative="1">
      <w:start w:val="1"/>
      <w:numFmt w:val="bullet"/>
      <w:lvlText w:val="o"/>
      <w:lvlJc w:val="left"/>
      <w:pPr>
        <w:ind w:left="3430" w:hanging="360"/>
      </w:pPr>
      <w:rPr>
        <w:rFonts w:hint="default" w:ascii="Courier New" w:hAnsi="Courier New" w:cs="Courier New"/>
      </w:rPr>
    </w:lvl>
    <w:lvl w:ilvl="5" w:tplc="08090005" w:tentative="1">
      <w:start w:val="1"/>
      <w:numFmt w:val="bullet"/>
      <w:lvlText w:val=""/>
      <w:lvlJc w:val="left"/>
      <w:pPr>
        <w:ind w:left="4150" w:hanging="360"/>
      </w:pPr>
      <w:rPr>
        <w:rFonts w:hint="default" w:ascii="Wingdings" w:hAnsi="Wingdings"/>
      </w:rPr>
    </w:lvl>
    <w:lvl w:ilvl="6" w:tplc="08090001" w:tentative="1">
      <w:start w:val="1"/>
      <w:numFmt w:val="bullet"/>
      <w:lvlText w:val=""/>
      <w:lvlJc w:val="left"/>
      <w:pPr>
        <w:ind w:left="4870" w:hanging="360"/>
      </w:pPr>
      <w:rPr>
        <w:rFonts w:hint="default" w:ascii="Symbol" w:hAnsi="Symbol"/>
      </w:rPr>
    </w:lvl>
    <w:lvl w:ilvl="7" w:tplc="08090003" w:tentative="1">
      <w:start w:val="1"/>
      <w:numFmt w:val="bullet"/>
      <w:lvlText w:val="o"/>
      <w:lvlJc w:val="left"/>
      <w:pPr>
        <w:ind w:left="5590" w:hanging="360"/>
      </w:pPr>
      <w:rPr>
        <w:rFonts w:hint="default" w:ascii="Courier New" w:hAnsi="Courier New" w:cs="Courier New"/>
      </w:rPr>
    </w:lvl>
    <w:lvl w:ilvl="8" w:tplc="08090005" w:tentative="1">
      <w:start w:val="1"/>
      <w:numFmt w:val="bullet"/>
      <w:lvlText w:val=""/>
      <w:lvlJc w:val="left"/>
      <w:pPr>
        <w:ind w:left="6310" w:hanging="360"/>
      </w:pPr>
      <w:rPr>
        <w:rFonts w:hint="default" w:ascii="Wingdings" w:hAnsi="Wingdings"/>
      </w:rPr>
    </w:lvl>
  </w:abstractNum>
  <w:abstractNum w:abstractNumId="28" w15:restartNumberingAfterBreak="0">
    <w:nsid w:val="4FE96183"/>
    <w:multiLevelType w:val="hybridMultilevel"/>
    <w:tmpl w:val="785AB156"/>
    <w:lvl w:ilvl="0" w:tplc="E0E2E0F4">
      <w:start w:val="1"/>
      <w:numFmt w:val="bullet"/>
      <w:pStyle w:val="7Tablebodybulleted"/>
      <w:lvlText w:val=""/>
      <w:lvlJc w:val="left"/>
      <w:pPr>
        <w:ind w:left="340" w:hanging="17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9" w15:restartNumberingAfterBreak="0">
    <w:nsid w:val="50602656"/>
    <w:multiLevelType w:val="hybridMultilevel"/>
    <w:tmpl w:val="01F2E7C6"/>
    <w:lvl w:ilvl="0" w:tplc="FB9670CC">
      <w:start w:val="1"/>
      <w:numFmt w:val="bullet"/>
      <w:lvlText w:val=""/>
      <w:lvlPicBulletId w:val="4"/>
      <w:lvlJc w:val="left"/>
      <w:pPr>
        <w:ind w:left="530" w:hanging="360"/>
      </w:pPr>
      <w:rPr>
        <w:rFonts w:hint="default" w:ascii="Symbol" w:hAnsi="Symbol"/>
        <w:color w:val="auto"/>
      </w:rPr>
    </w:lvl>
    <w:lvl w:ilvl="1" w:tplc="08090003" w:tentative="1">
      <w:start w:val="1"/>
      <w:numFmt w:val="bullet"/>
      <w:lvlText w:val="o"/>
      <w:lvlJc w:val="left"/>
      <w:pPr>
        <w:ind w:left="1270" w:hanging="360"/>
      </w:pPr>
      <w:rPr>
        <w:rFonts w:hint="default" w:ascii="Courier New" w:hAnsi="Courier New" w:cs="Courier New"/>
      </w:rPr>
    </w:lvl>
    <w:lvl w:ilvl="2" w:tplc="08090005" w:tentative="1">
      <w:start w:val="1"/>
      <w:numFmt w:val="bullet"/>
      <w:lvlText w:val=""/>
      <w:lvlJc w:val="left"/>
      <w:pPr>
        <w:ind w:left="1990" w:hanging="360"/>
      </w:pPr>
      <w:rPr>
        <w:rFonts w:hint="default" w:ascii="Wingdings" w:hAnsi="Wingdings"/>
      </w:rPr>
    </w:lvl>
    <w:lvl w:ilvl="3" w:tplc="08090001" w:tentative="1">
      <w:start w:val="1"/>
      <w:numFmt w:val="bullet"/>
      <w:lvlText w:val=""/>
      <w:lvlJc w:val="left"/>
      <w:pPr>
        <w:ind w:left="2710" w:hanging="360"/>
      </w:pPr>
      <w:rPr>
        <w:rFonts w:hint="default" w:ascii="Symbol" w:hAnsi="Symbol"/>
      </w:rPr>
    </w:lvl>
    <w:lvl w:ilvl="4" w:tplc="08090003" w:tentative="1">
      <w:start w:val="1"/>
      <w:numFmt w:val="bullet"/>
      <w:lvlText w:val="o"/>
      <w:lvlJc w:val="left"/>
      <w:pPr>
        <w:ind w:left="3430" w:hanging="360"/>
      </w:pPr>
      <w:rPr>
        <w:rFonts w:hint="default" w:ascii="Courier New" w:hAnsi="Courier New" w:cs="Courier New"/>
      </w:rPr>
    </w:lvl>
    <w:lvl w:ilvl="5" w:tplc="08090005" w:tentative="1">
      <w:start w:val="1"/>
      <w:numFmt w:val="bullet"/>
      <w:lvlText w:val=""/>
      <w:lvlJc w:val="left"/>
      <w:pPr>
        <w:ind w:left="4150" w:hanging="360"/>
      </w:pPr>
      <w:rPr>
        <w:rFonts w:hint="default" w:ascii="Wingdings" w:hAnsi="Wingdings"/>
      </w:rPr>
    </w:lvl>
    <w:lvl w:ilvl="6" w:tplc="08090001" w:tentative="1">
      <w:start w:val="1"/>
      <w:numFmt w:val="bullet"/>
      <w:lvlText w:val=""/>
      <w:lvlJc w:val="left"/>
      <w:pPr>
        <w:ind w:left="4870" w:hanging="360"/>
      </w:pPr>
      <w:rPr>
        <w:rFonts w:hint="default" w:ascii="Symbol" w:hAnsi="Symbol"/>
      </w:rPr>
    </w:lvl>
    <w:lvl w:ilvl="7" w:tplc="08090003" w:tentative="1">
      <w:start w:val="1"/>
      <w:numFmt w:val="bullet"/>
      <w:lvlText w:val="o"/>
      <w:lvlJc w:val="left"/>
      <w:pPr>
        <w:ind w:left="5590" w:hanging="360"/>
      </w:pPr>
      <w:rPr>
        <w:rFonts w:hint="default" w:ascii="Courier New" w:hAnsi="Courier New" w:cs="Courier New"/>
      </w:rPr>
    </w:lvl>
    <w:lvl w:ilvl="8" w:tplc="08090005" w:tentative="1">
      <w:start w:val="1"/>
      <w:numFmt w:val="bullet"/>
      <w:lvlText w:val=""/>
      <w:lvlJc w:val="left"/>
      <w:pPr>
        <w:ind w:left="6310" w:hanging="360"/>
      </w:pPr>
      <w:rPr>
        <w:rFonts w:hint="default" w:ascii="Wingdings" w:hAnsi="Wingdings"/>
      </w:rPr>
    </w:lvl>
  </w:abstractNum>
  <w:abstractNum w:abstractNumId="30" w15:restartNumberingAfterBreak="0">
    <w:nsid w:val="50E35530"/>
    <w:multiLevelType w:val="hybridMultilevel"/>
    <w:tmpl w:val="BB70662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1" w15:restartNumberingAfterBreak="0">
    <w:nsid w:val="6190160C"/>
    <w:multiLevelType w:val="hybridMultilevel"/>
    <w:tmpl w:val="FDA4FF4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2" w15:restartNumberingAfterBreak="0">
    <w:nsid w:val="69327596"/>
    <w:multiLevelType w:val="hybridMultilevel"/>
    <w:tmpl w:val="B0BCBF28"/>
    <w:lvl w:ilvl="0" w:tplc="1366A60A">
      <w:start w:val="1"/>
      <w:numFmt w:val="bullet"/>
      <w:lvlText w:val=""/>
      <w:lvlPicBulletId w:val="1"/>
      <w:lvlJc w:val="left"/>
      <w:pPr>
        <w:ind w:left="720" w:hanging="360"/>
      </w:pPr>
      <w:rPr>
        <w:rFonts w:hint="default" w:ascii="Symbol" w:hAnsi="Symbol"/>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3" w15:restartNumberingAfterBreak="0">
    <w:nsid w:val="6AF91419"/>
    <w:multiLevelType w:val="hybridMultilevel"/>
    <w:tmpl w:val="6A500928"/>
    <w:lvl w:ilvl="0" w:tplc="31EA54D6">
      <w:start w:val="1"/>
      <w:numFmt w:val="bullet"/>
      <w:lvlText w:val=""/>
      <w:lvlPicBulletId w:val="0"/>
      <w:lvlJc w:val="left"/>
      <w:pPr>
        <w:ind w:left="720" w:hanging="360"/>
      </w:pPr>
      <w:rPr>
        <w:rFonts w:hint="default" w:ascii="Symbol" w:hAnsi="Symbol"/>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4" w15:restartNumberingAfterBreak="0">
    <w:nsid w:val="6EA5108A"/>
    <w:multiLevelType w:val="hybridMultilevel"/>
    <w:tmpl w:val="629A167C"/>
    <w:lvl w:ilvl="0" w:tplc="2ECC8E84">
      <w:start w:val="1"/>
      <w:numFmt w:val="bullet"/>
      <w:lvlText w:val=""/>
      <w:lvlJc w:val="left"/>
      <w:pPr>
        <w:ind w:left="207" w:hanging="207"/>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5" w15:restartNumberingAfterBreak="0">
    <w:nsid w:val="76475D72"/>
    <w:multiLevelType w:val="hybridMultilevel"/>
    <w:tmpl w:val="1132EBF6"/>
    <w:lvl w:ilvl="0" w:tplc="CE38EF20">
      <w:start w:val="1"/>
      <w:numFmt w:val="bullet"/>
      <w:pStyle w:val="8Secondbullet"/>
      <w:lvlText w:val=""/>
      <w:lvlJc w:val="left"/>
      <w:pPr>
        <w:ind w:left="567" w:hanging="21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6" w15:restartNumberingAfterBreak="0">
    <w:nsid w:val="77D621E2"/>
    <w:multiLevelType w:val="hybridMultilevel"/>
    <w:tmpl w:val="2384090A"/>
    <w:lvl w:ilvl="0" w:tplc="17F8EB34">
      <w:start w:val="1"/>
      <w:numFmt w:val="bullet"/>
      <w:lvlText w:val=""/>
      <w:lvlJc w:val="left"/>
      <w:pPr>
        <w:ind w:left="567" w:hanging="207"/>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7" w15:restartNumberingAfterBreak="0">
    <w:nsid w:val="7EF95988"/>
    <w:multiLevelType w:val="hybridMultilevel"/>
    <w:tmpl w:val="7340C806"/>
    <w:lvl w:ilvl="0" w:tplc="49441CC4">
      <w:start w:val="1"/>
      <w:numFmt w:val="bullet"/>
      <w:pStyle w:val="3Bulletedcopyblue"/>
      <w:lvlText w:val=""/>
      <w:lvlPicBulletId w:val="4"/>
      <w:lvlJc w:val="left"/>
      <w:pPr>
        <w:ind w:left="340" w:hanging="170"/>
      </w:pPr>
      <w:rPr>
        <w:rFonts w:hint="default" w:ascii="Symbol" w:hAnsi="Symbol"/>
        <w:color w:val="auto"/>
      </w:rPr>
    </w:lvl>
    <w:lvl w:ilvl="1" w:tplc="08090003">
      <w:start w:val="1"/>
      <w:numFmt w:val="bullet"/>
      <w:lvlText w:val="o"/>
      <w:lvlJc w:val="left"/>
      <w:pPr>
        <w:ind w:left="1270" w:hanging="360"/>
      </w:pPr>
      <w:rPr>
        <w:rFonts w:hint="default" w:ascii="Courier New" w:hAnsi="Courier New" w:cs="Courier New"/>
      </w:rPr>
    </w:lvl>
    <w:lvl w:ilvl="2" w:tplc="08090005" w:tentative="1">
      <w:start w:val="1"/>
      <w:numFmt w:val="bullet"/>
      <w:lvlText w:val=""/>
      <w:lvlJc w:val="left"/>
      <w:pPr>
        <w:ind w:left="1990" w:hanging="360"/>
      </w:pPr>
      <w:rPr>
        <w:rFonts w:hint="default" w:ascii="Wingdings" w:hAnsi="Wingdings"/>
      </w:rPr>
    </w:lvl>
    <w:lvl w:ilvl="3" w:tplc="08090001" w:tentative="1">
      <w:start w:val="1"/>
      <w:numFmt w:val="bullet"/>
      <w:lvlText w:val=""/>
      <w:lvlJc w:val="left"/>
      <w:pPr>
        <w:ind w:left="2710" w:hanging="360"/>
      </w:pPr>
      <w:rPr>
        <w:rFonts w:hint="default" w:ascii="Symbol" w:hAnsi="Symbol"/>
      </w:rPr>
    </w:lvl>
    <w:lvl w:ilvl="4" w:tplc="08090003" w:tentative="1">
      <w:start w:val="1"/>
      <w:numFmt w:val="bullet"/>
      <w:lvlText w:val="o"/>
      <w:lvlJc w:val="left"/>
      <w:pPr>
        <w:ind w:left="3430" w:hanging="360"/>
      </w:pPr>
      <w:rPr>
        <w:rFonts w:hint="default" w:ascii="Courier New" w:hAnsi="Courier New" w:cs="Courier New"/>
      </w:rPr>
    </w:lvl>
    <w:lvl w:ilvl="5" w:tplc="08090005" w:tentative="1">
      <w:start w:val="1"/>
      <w:numFmt w:val="bullet"/>
      <w:lvlText w:val=""/>
      <w:lvlJc w:val="left"/>
      <w:pPr>
        <w:ind w:left="4150" w:hanging="360"/>
      </w:pPr>
      <w:rPr>
        <w:rFonts w:hint="default" w:ascii="Wingdings" w:hAnsi="Wingdings"/>
      </w:rPr>
    </w:lvl>
    <w:lvl w:ilvl="6" w:tplc="08090001" w:tentative="1">
      <w:start w:val="1"/>
      <w:numFmt w:val="bullet"/>
      <w:lvlText w:val=""/>
      <w:lvlJc w:val="left"/>
      <w:pPr>
        <w:ind w:left="4870" w:hanging="360"/>
      </w:pPr>
      <w:rPr>
        <w:rFonts w:hint="default" w:ascii="Symbol" w:hAnsi="Symbol"/>
      </w:rPr>
    </w:lvl>
    <w:lvl w:ilvl="7" w:tplc="08090003" w:tentative="1">
      <w:start w:val="1"/>
      <w:numFmt w:val="bullet"/>
      <w:lvlText w:val="o"/>
      <w:lvlJc w:val="left"/>
      <w:pPr>
        <w:ind w:left="5590" w:hanging="360"/>
      </w:pPr>
      <w:rPr>
        <w:rFonts w:hint="default" w:ascii="Courier New" w:hAnsi="Courier New" w:cs="Courier New"/>
      </w:rPr>
    </w:lvl>
    <w:lvl w:ilvl="8" w:tplc="08090005" w:tentative="1">
      <w:start w:val="1"/>
      <w:numFmt w:val="bullet"/>
      <w:lvlText w:val=""/>
      <w:lvlJc w:val="left"/>
      <w:pPr>
        <w:ind w:left="6310" w:hanging="360"/>
      </w:pPr>
      <w:rPr>
        <w:rFonts w:hint="default" w:ascii="Wingdings" w:hAnsi="Wingdings"/>
      </w:rPr>
    </w:lvl>
  </w:abstractNum>
  <w:num w:numId="1">
    <w:abstractNumId w:val="25"/>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3"/>
  </w:num>
  <w:num w:numId="14">
    <w:abstractNumId w:val="32"/>
  </w:num>
  <w:num w:numId="15">
    <w:abstractNumId w:val="11"/>
  </w:num>
  <w:num w:numId="16">
    <w:abstractNumId w:val="26"/>
  </w:num>
  <w:num w:numId="17">
    <w:abstractNumId w:val="33"/>
  </w:num>
  <w:num w:numId="18">
    <w:abstractNumId w:val="18"/>
  </w:num>
  <w:num w:numId="19">
    <w:abstractNumId w:val="21"/>
  </w:num>
  <w:num w:numId="20">
    <w:abstractNumId w:val="20"/>
  </w:num>
  <w:num w:numId="21">
    <w:abstractNumId w:val="29"/>
  </w:num>
  <w:num w:numId="22">
    <w:abstractNumId w:val="16"/>
  </w:num>
  <w:num w:numId="23">
    <w:abstractNumId w:val="12"/>
  </w:num>
  <w:num w:numId="24">
    <w:abstractNumId w:val="30"/>
  </w:num>
  <w:num w:numId="25">
    <w:abstractNumId w:val="36"/>
  </w:num>
  <w:num w:numId="26">
    <w:abstractNumId w:val="24"/>
  </w:num>
  <w:num w:numId="27">
    <w:abstractNumId w:val="34"/>
  </w:num>
  <w:num w:numId="28">
    <w:abstractNumId w:val="35"/>
  </w:num>
  <w:num w:numId="29">
    <w:abstractNumId w:val="23"/>
  </w:num>
  <w:num w:numId="30">
    <w:abstractNumId w:val="20"/>
  </w:num>
  <w:num w:numId="31">
    <w:abstractNumId w:val="29"/>
  </w:num>
  <w:num w:numId="32">
    <w:abstractNumId w:val="20"/>
  </w:num>
  <w:num w:numId="33">
    <w:abstractNumId w:val="29"/>
  </w:num>
  <w:num w:numId="34">
    <w:abstractNumId w:val="11"/>
  </w:num>
  <w:num w:numId="35">
    <w:abstractNumId w:val="26"/>
  </w:num>
  <w:num w:numId="36">
    <w:abstractNumId w:val="35"/>
  </w:num>
  <w:num w:numId="37">
    <w:abstractNumId w:val="10"/>
  </w:num>
  <w:num w:numId="38">
    <w:abstractNumId w:val="14"/>
  </w:num>
  <w:num w:numId="39">
    <w:abstractNumId w:val="37"/>
  </w:num>
  <w:num w:numId="40">
    <w:abstractNumId w:val="27"/>
  </w:num>
  <w:num w:numId="41">
    <w:abstractNumId w:val="28"/>
  </w:num>
  <w:num w:numId="42">
    <w:abstractNumId w:val="37"/>
  </w:num>
  <w:num w:numId="43">
    <w:abstractNumId w:val="17"/>
  </w:num>
  <w:num w:numId="44">
    <w:abstractNumId w:val="31"/>
  </w:num>
  <w:num w:numId="45">
    <w:abstractNumId w:val="22"/>
  </w:num>
  <w:num w:numId="4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626"/>
    <w:rsid w:val="00015991"/>
    <w:rsid w:val="00015B1A"/>
    <w:rsid w:val="0002254B"/>
    <w:rsid w:val="0002426E"/>
    <w:rsid w:val="0004337E"/>
    <w:rsid w:val="00077E3C"/>
    <w:rsid w:val="00082050"/>
    <w:rsid w:val="00093C29"/>
    <w:rsid w:val="000A569F"/>
    <w:rsid w:val="000A6DCD"/>
    <w:rsid w:val="000B4B19"/>
    <w:rsid w:val="000B77E5"/>
    <w:rsid w:val="000D2CBE"/>
    <w:rsid w:val="000F5932"/>
    <w:rsid w:val="000F7F20"/>
    <w:rsid w:val="00113E46"/>
    <w:rsid w:val="00117765"/>
    <w:rsid w:val="00125900"/>
    <w:rsid w:val="00130BDF"/>
    <w:rsid w:val="00133219"/>
    <w:rsid w:val="0013442F"/>
    <w:rsid w:val="001357C9"/>
    <w:rsid w:val="0014434B"/>
    <w:rsid w:val="00181880"/>
    <w:rsid w:val="001864DE"/>
    <w:rsid w:val="00196CB9"/>
    <w:rsid w:val="001A459C"/>
    <w:rsid w:val="001C332E"/>
    <w:rsid w:val="001C3F60"/>
    <w:rsid w:val="001E3CA3"/>
    <w:rsid w:val="001F6285"/>
    <w:rsid w:val="00200633"/>
    <w:rsid w:val="0022082A"/>
    <w:rsid w:val="0022362F"/>
    <w:rsid w:val="00235450"/>
    <w:rsid w:val="00240812"/>
    <w:rsid w:val="00252AD0"/>
    <w:rsid w:val="002570C9"/>
    <w:rsid w:val="00272E52"/>
    <w:rsid w:val="00275D5E"/>
    <w:rsid w:val="002A028C"/>
    <w:rsid w:val="002C4C82"/>
    <w:rsid w:val="002E47AF"/>
    <w:rsid w:val="002F2137"/>
    <w:rsid w:val="00303816"/>
    <w:rsid w:val="00305626"/>
    <w:rsid w:val="0031075E"/>
    <w:rsid w:val="00332278"/>
    <w:rsid w:val="003365A2"/>
    <w:rsid w:val="003650B9"/>
    <w:rsid w:val="003859C5"/>
    <w:rsid w:val="003873F5"/>
    <w:rsid w:val="003A39A0"/>
    <w:rsid w:val="003A5738"/>
    <w:rsid w:val="003A6BAA"/>
    <w:rsid w:val="003B3D47"/>
    <w:rsid w:val="003F2BD9"/>
    <w:rsid w:val="00410382"/>
    <w:rsid w:val="00426593"/>
    <w:rsid w:val="0046077F"/>
    <w:rsid w:val="004862D9"/>
    <w:rsid w:val="0049204B"/>
    <w:rsid w:val="00492BB3"/>
    <w:rsid w:val="0049302A"/>
    <w:rsid w:val="004938F0"/>
    <w:rsid w:val="004944EE"/>
    <w:rsid w:val="00494953"/>
    <w:rsid w:val="004A5120"/>
    <w:rsid w:val="004A78C5"/>
    <w:rsid w:val="004B319B"/>
    <w:rsid w:val="004B3C9A"/>
    <w:rsid w:val="004C34CC"/>
    <w:rsid w:val="004D15C0"/>
    <w:rsid w:val="004D7731"/>
    <w:rsid w:val="004E2711"/>
    <w:rsid w:val="004E641E"/>
    <w:rsid w:val="004E6B60"/>
    <w:rsid w:val="004F0E04"/>
    <w:rsid w:val="00513A7A"/>
    <w:rsid w:val="00515704"/>
    <w:rsid w:val="0052456D"/>
    <w:rsid w:val="00531C8C"/>
    <w:rsid w:val="005322DA"/>
    <w:rsid w:val="00551A84"/>
    <w:rsid w:val="00564CD3"/>
    <w:rsid w:val="00566B82"/>
    <w:rsid w:val="00573834"/>
    <w:rsid w:val="00583746"/>
    <w:rsid w:val="00584A10"/>
    <w:rsid w:val="00590890"/>
    <w:rsid w:val="0059709B"/>
    <w:rsid w:val="00597ED1"/>
    <w:rsid w:val="005B04AA"/>
    <w:rsid w:val="005B41F6"/>
    <w:rsid w:val="005B4650"/>
    <w:rsid w:val="005D2D4D"/>
    <w:rsid w:val="006128D4"/>
    <w:rsid w:val="00626EDA"/>
    <w:rsid w:val="006846AC"/>
    <w:rsid w:val="006A2F47"/>
    <w:rsid w:val="006B4C6C"/>
    <w:rsid w:val="006C48FA"/>
    <w:rsid w:val="006E44A2"/>
    <w:rsid w:val="006F2E81"/>
    <w:rsid w:val="006F569D"/>
    <w:rsid w:val="006F7E8A"/>
    <w:rsid w:val="00703C04"/>
    <w:rsid w:val="007070A1"/>
    <w:rsid w:val="00735B7D"/>
    <w:rsid w:val="00746CDB"/>
    <w:rsid w:val="00763488"/>
    <w:rsid w:val="00765590"/>
    <w:rsid w:val="007773FB"/>
    <w:rsid w:val="00790726"/>
    <w:rsid w:val="00793C1B"/>
    <w:rsid w:val="00797799"/>
    <w:rsid w:val="007A325C"/>
    <w:rsid w:val="007B7406"/>
    <w:rsid w:val="007C4861"/>
    <w:rsid w:val="007C5AC9"/>
    <w:rsid w:val="007D268D"/>
    <w:rsid w:val="007D4809"/>
    <w:rsid w:val="007E217D"/>
    <w:rsid w:val="007F2714"/>
    <w:rsid w:val="0080784C"/>
    <w:rsid w:val="008112B2"/>
    <w:rsid w:val="008116A6"/>
    <w:rsid w:val="00816EA8"/>
    <w:rsid w:val="00820727"/>
    <w:rsid w:val="0084075D"/>
    <w:rsid w:val="00845129"/>
    <w:rsid w:val="00846CDF"/>
    <w:rsid w:val="008472C3"/>
    <w:rsid w:val="008518E4"/>
    <w:rsid w:val="008528FB"/>
    <w:rsid w:val="00874C73"/>
    <w:rsid w:val="00876BC8"/>
    <w:rsid w:val="00883524"/>
    <w:rsid w:val="008941E7"/>
    <w:rsid w:val="008B2E49"/>
    <w:rsid w:val="008B4D8E"/>
    <w:rsid w:val="008C07E4"/>
    <w:rsid w:val="008C1253"/>
    <w:rsid w:val="008C3E6B"/>
    <w:rsid w:val="008D00E1"/>
    <w:rsid w:val="008D0382"/>
    <w:rsid w:val="008E3129"/>
    <w:rsid w:val="008E3578"/>
    <w:rsid w:val="008F0272"/>
    <w:rsid w:val="008F744A"/>
    <w:rsid w:val="00945F78"/>
    <w:rsid w:val="009509E5"/>
    <w:rsid w:val="009529C1"/>
    <w:rsid w:val="00961A30"/>
    <w:rsid w:val="009837DA"/>
    <w:rsid w:val="009A2F44"/>
    <w:rsid w:val="009A448F"/>
    <w:rsid w:val="009A7641"/>
    <w:rsid w:val="009E5935"/>
    <w:rsid w:val="00A006CF"/>
    <w:rsid w:val="00A04E2B"/>
    <w:rsid w:val="00A36E3A"/>
    <w:rsid w:val="00A442A0"/>
    <w:rsid w:val="00A51177"/>
    <w:rsid w:val="00A60CD4"/>
    <w:rsid w:val="00A9708F"/>
    <w:rsid w:val="00AA3115"/>
    <w:rsid w:val="00AA6E39"/>
    <w:rsid w:val="00AB3104"/>
    <w:rsid w:val="00AD347A"/>
    <w:rsid w:val="00AE50F0"/>
    <w:rsid w:val="00B11EA7"/>
    <w:rsid w:val="00B26DEE"/>
    <w:rsid w:val="00B33FF2"/>
    <w:rsid w:val="00B34BD8"/>
    <w:rsid w:val="00B37BB8"/>
    <w:rsid w:val="00B6679E"/>
    <w:rsid w:val="00B91D47"/>
    <w:rsid w:val="00B95F60"/>
    <w:rsid w:val="00BB4DD5"/>
    <w:rsid w:val="00BC755D"/>
    <w:rsid w:val="00BD769B"/>
    <w:rsid w:val="00BE215A"/>
    <w:rsid w:val="00BE6E90"/>
    <w:rsid w:val="00C00F84"/>
    <w:rsid w:val="00C12D40"/>
    <w:rsid w:val="00C17689"/>
    <w:rsid w:val="00C25832"/>
    <w:rsid w:val="00C41D81"/>
    <w:rsid w:val="00C475BA"/>
    <w:rsid w:val="00C51C6A"/>
    <w:rsid w:val="00C81A79"/>
    <w:rsid w:val="00C8314B"/>
    <w:rsid w:val="00C83E86"/>
    <w:rsid w:val="00C9770F"/>
    <w:rsid w:val="00CA0F12"/>
    <w:rsid w:val="00CB1850"/>
    <w:rsid w:val="00CC21ED"/>
    <w:rsid w:val="00CC37EC"/>
    <w:rsid w:val="00CE654E"/>
    <w:rsid w:val="00CF06BA"/>
    <w:rsid w:val="00CF5FBE"/>
    <w:rsid w:val="00D11C7E"/>
    <w:rsid w:val="00D378EA"/>
    <w:rsid w:val="00D43C4D"/>
    <w:rsid w:val="00D44781"/>
    <w:rsid w:val="00D508B4"/>
    <w:rsid w:val="00D64BCF"/>
    <w:rsid w:val="00D6536C"/>
    <w:rsid w:val="00D73AF6"/>
    <w:rsid w:val="00D86752"/>
    <w:rsid w:val="00D86FD0"/>
    <w:rsid w:val="00D95FA0"/>
    <w:rsid w:val="00DA43DE"/>
    <w:rsid w:val="00DA5725"/>
    <w:rsid w:val="00DA7F11"/>
    <w:rsid w:val="00DB28B4"/>
    <w:rsid w:val="00DB3136"/>
    <w:rsid w:val="00DC5FAC"/>
    <w:rsid w:val="00DC603A"/>
    <w:rsid w:val="00DF66B4"/>
    <w:rsid w:val="00E05C45"/>
    <w:rsid w:val="00E24FDF"/>
    <w:rsid w:val="00E3210F"/>
    <w:rsid w:val="00E647DF"/>
    <w:rsid w:val="00E64E2A"/>
    <w:rsid w:val="00E9136B"/>
    <w:rsid w:val="00EC2499"/>
    <w:rsid w:val="00EF22F0"/>
    <w:rsid w:val="00EF30FA"/>
    <w:rsid w:val="00F0286F"/>
    <w:rsid w:val="00F06384"/>
    <w:rsid w:val="00F139E0"/>
    <w:rsid w:val="00F26FC3"/>
    <w:rsid w:val="00F331BC"/>
    <w:rsid w:val="00F33259"/>
    <w:rsid w:val="00F40EC2"/>
    <w:rsid w:val="00F41C17"/>
    <w:rsid w:val="00F53F32"/>
    <w:rsid w:val="00F81DE7"/>
    <w:rsid w:val="00F82220"/>
    <w:rsid w:val="00F82B35"/>
    <w:rsid w:val="00F84A6A"/>
    <w:rsid w:val="00F97695"/>
    <w:rsid w:val="00FC1337"/>
    <w:rsid w:val="00FC6431"/>
    <w:rsid w:val="00FE3F15"/>
    <w:rsid w:val="00FE7458"/>
    <w:rsid w:val="02DBD62E"/>
    <w:rsid w:val="0A19E709"/>
    <w:rsid w:val="168B2950"/>
    <w:rsid w:val="1CF9056B"/>
    <w:rsid w:val="243FB462"/>
    <w:rsid w:val="24C17B12"/>
    <w:rsid w:val="26C09D0D"/>
    <w:rsid w:val="2CBE39DE"/>
    <w:rsid w:val="2D95FC1B"/>
    <w:rsid w:val="30BDC46C"/>
    <w:rsid w:val="3270625D"/>
    <w:rsid w:val="339FFFC9"/>
    <w:rsid w:val="36E85C1C"/>
    <w:rsid w:val="3C5B0CA2"/>
    <w:rsid w:val="49F95D9C"/>
    <w:rsid w:val="50BECBB3"/>
    <w:rsid w:val="537DF070"/>
    <w:rsid w:val="5AB8B891"/>
    <w:rsid w:val="5F51613D"/>
    <w:rsid w:val="6AAC8AB2"/>
    <w:rsid w:val="6DC5A0C9"/>
    <w:rsid w:val="76B0C9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C00AD78"/>
  <w15:chartTrackingRefBased/>
  <w15:docId w15:val="{C6B05ED7-76CA-4296-938F-5CEA843E5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hAnsi="Arial" w:eastAsia="Arial"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uiPriority="9" w:semiHidden="1" w:unhideWhenUsed="1"/>
    <w:lsdException w:name="heading 3" w:uiPriority="9" w:semiHidden="1" w:unhideWhenUsed="1"/>
    <w:lsdException w:name="heading 4" w:uiPriority="9" w:semiHidden="1" w:unhideWhenUsed="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7773FB"/>
    <w:rPr>
      <w:rFonts w:eastAsia="MS Mincho"/>
      <w:szCs w:val="24"/>
      <w:lang w:val="en-US" w:eastAsia="en-US"/>
    </w:rPr>
  </w:style>
  <w:style w:type="paragraph" w:styleId="Heading1">
    <w:name w:val="heading 1"/>
    <w:aliases w:val="The Key heading,The Key Heading"/>
    <w:basedOn w:val="Normal"/>
    <w:next w:val="5Abstract"/>
    <w:link w:val="Heading1Char"/>
    <w:uiPriority w:val="9"/>
    <w:rsid w:val="007C5AC9"/>
    <w:pPr>
      <w:spacing w:after="240"/>
      <w:outlineLvl w:val="0"/>
    </w:pPr>
    <w:rPr>
      <w:rFonts w:eastAsia="Calibri" w:cs="Arial"/>
      <w:b/>
      <w:color w:val="FF1F64"/>
      <w:sz w:val="60"/>
      <w:szCs w:val="36"/>
      <w:lang w:val="en-GB"/>
    </w:rPr>
  </w:style>
  <w:style w:type="paragraph" w:styleId="Heading3">
    <w:name w:val="heading 3"/>
    <w:basedOn w:val="Normal"/>
    <w:next w:val="Normal"/>
    <w:link w:val="Heading3Char"/>
    <w:uiPriority w:val="9"/>
    <w:rsid w:val="004B3C9A"/>
    <w:pPr>
      <w:keepNext/>
      <w:keepLines/>
      <w:spacing w:before="200"/>
      <w:outlineLvl w:val="2"/>
    </w:pPr>
    <w:rPr>
      <w:rFonts w:ascii="Calibri" w:hAnsi="Calibri" w:eastAsia="MS Gothic"/>
      <w:b/>
      <w:bCs/>
      <w:color w:val="4F81BD"/>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aliases w:val="The Key heading Char,The Key Heading Char"/>
    <w:link w:val="Heading1"/>
    <w:uiPriority w:val="9"/>
    <w:rsid w:val="008941E7"/>
    <w:rPr>
      <w:rFonts w:eastAsia="Calibri" w:cs="Arial"/>
      <w:b/>
      <w:color w:val="FF1F64"/>
      <w:sz w:val="60"/>
      <w:szCs w:val="36"/>
      <w:lang w:eastAsia="en-US"/>
    </w:rPr>
  </w:style>
  <w:style w:type="character" w:styleId="Heading3Char" w:customStyle="1">
    <w:name w:val="Heading 3 Char"/>
    <w:link w:val="Heading3"/>
    <w:uiPriority w:val="9"/>
    <w:rsid w:val="004B3C9A"/>
    <w:rPr>
      <w:rFonts w:ascii="Calibri" w:hAnsi="Calibri" w:eastAsia="MS Gothic" w:cs="Times New Roman"/>
      <w:b/>
      <w:bCs/>
      <w:color w:val="4F81BD"/>
      <w:sz w:val="24"/>
      <w:szCs w:val="24"/>
      <w:lang w:val="en-US"/>
    </w:rPr>
  </w:style>
  <w:style w:type="paragraph" w:styleId="Footer">
    <w:name w:val="footer"/>
    <w:basedOn w:val="Normal"/>
    <w:link w:val="FooterChar"/>
    <w:uiPriority w:val="99"/>
    <w:unhideWhenUsed/>
    <w:rsid w:val="006F569D"/>
    <w:pPr>
      <w:shd w:val="clear" w:color="auto" w:fill="FFFFFF"/>
      <w:textAlignment w:val="baseline"/>
    </w:pPr>
    <w:rPr>
      <w:rFonts w:eastAsia="Times New Roman" w:cs="Arial"/>
      <w:color w:val="808080"/>
      <w:sz w:val="16"/>
      <w:szCs w:val="16"/>
      <w:bdr w:val="none" w:color="auto" w:sz="0" w:space="0" w:frame="1"/>
    </w:rPr>
  </w:style>
  <w:style w:type="character" w:styleId="FooterChar" w:customStyle="1">
    <w:name w:val="Footer Char"/>
    <w:link w:val="Footer"/>
    <w:uiPriority w:val="99"/>
    <w:rsid w:val="006F569D"/>
    <w:rPr>
      <w:rFonts w:ascii="Arial" w:hAnsi="Arial" w:eastAsia="Times New Roman" w:cs="Arial"/>
      <w:color w:val="808080"/>
      <w:sz w:val="16"/>
      <w:szCs w:val="16"/>
      <w:bdr w:val="none" w:color="auto" w:sz="0" w:space="0" w:frame="1"/>
      <w:shd w:val="clear" w:color="auto" w:fill="FFFFFF"/>
      <w:lang w:val="en-US"/>
    </w:rPr>
  </w:style>
  <w:style w:type="character" w:styleId="Hyperlink">
    <w:name w:val="Hyperlink"/>
    <w:uiPriority w:val="99"/>
    <w:unhideWhenUsed/>
    <w:qFormat/>
    <w:rsid w:val="00235450"/>
    <w:rPr>
      <w:color w:val="0072CC"/>
      <w:u w:val="single"/>
    </w:rPr>
  </w:style>
  <w:style w:type="paragraph" w:styleId="1bodycopy" w:customStyle="1">
    <w:name w:val="1 body copy"/>
    <w:basedOn w:val="Normal"/>
    <w:link w:val="1bodycopyChar"/>
    <w:qFormat/>
    <w:rsid w:val="00AE50F0"/>
    <w:pPr>
      <w:spacing w:after="120"/>
    </w:pPr>
  </w:style>
  <w:style w:type="paragraph" w:styleId="3Bulletedcopypink" w:customStyle="1">
    <w:name w:val="3 Bulleted copy pink &gt;"/>
    <w:basedOn w:val="1bodycopy"/>
    <w:qFormat/>
    <w:rsid w:val="008E3578"/>
    <w:pPr>
      <w:numPr>
        <w:numId w:val="32"/>
      </w:numPr>
      <w:ind w:left="527" w:hanging="357"/>
    </w:pPr>
    <w:rPr>
      <w:rFonts w:cs="Arial"/>
      <w:szCs w:val="20"/>
    </w:rPr>
  </w:style>
  <w:style w:type="paragraph" w:styleId="2Subheadpink" w:customStyle="1">
    <w:name w:val="2 Subhead pink"/>
    <w:next w:val="1bodycopy"/>
    <w:qFormat/>
    <w:rsid w:val="00235450"/>
    <w:pPr>
      <w:spacing w:before="360" w:after="120" w:line="259" w:lineRule="auto"/>
    </w:pPr>
    <w:rPr>
      <w:rFonts w:eastAsia="MS Mincho" w:cs="Arial"/>
      <w:b/>
      <w:color w:val="FF1F64"/>
      <w:sz w:val="32"/>
      <w:szCs w:val="32"/>
      <w:lang w:val="en-US" w:eastAsia="en-US"/>
    </w:rPr>
  </w:style>
  <w:style w:type="paragraph" w:styleId="SlugTheKey" w:customStyle="1">
    <w:name w:val="Slug The Key"/>
    <w:next w:val="Normal"/>
    <w:qFormat/>
    <w:rsid w:val="00235450"/>
    <w:pPr>
      <w:spacing w:after="160" w:line="259" w:lineRule="auto"/>
      <w:jc w:val="center"/>
    </w:pPr>
    <w:rPr>
      <w:rFonts w:eastAsia="MS Mincho"/>
      <w:caps/>
      <w:color w:val="FFFFFF"/>
      <w:sz w:val="18"/>
      <w:szCs w:val="18"/>
      <w:lang w:val="en-US" w:eastAsia="en-US"/>
    </w:rPr>
  </w:style>
  <w:style w:type="paragraph" w:styleId="4Heading1" w:customStyle="1">
    <w:name w:val="4 Heading 1"/>
    <w:basedOn w:val="Heading1"/>
    <w:next w:val="5Abstract"/>
    <w:qFormat/>
    <w:rsid w:val="00303816"/>
    <w:pPr>
      <w:spacing w:after="480"/>
    </w:pPr>
  </w:style>
  <w:style w:type="paragraph" w:styleId="TKheadingpink" w:customStyle="1">
    <w:name w:val="TK heading pink"/>
    <w:next w:val="1bodycopy"/>
    <w:qFormat/>
    <w:rsid w:val="001357C9"/>
    <w:pPr>
      <w:suppressAutoHyphens/>
      <w:spacing w:after="480"/>
    </w:pPr>
    <w:rPr>
      <w:rFonts w:eastAsia="MS Mincho"/>
      <w:b/>
      <w:color w:val="FF1F64"/>
      <w:sz w:val="60"/>
      <w:szCs w:val="24"/>
      <w:lang w:val="en-US" w:eastAsia="en-US"/>
    </w:rPr>
  </w:style>
  <w:style w:type="paragraph" w:styleId="8DONTsbullet" w:customStyle="1">
    <w:name w:val="8 DON'Ts bullet"/>
    <w:basedOn w:val="3Bulletedcopypink"/>
    <w:rsid w:val="00235450"/>
    <w:pPr>
      <w:numPr>
        <w:numId w:val="35"/>
      </w:numPr>
      <w:suppressAutoHyphens/>
    </w:pPr>
    <w:rPr>
      <w:b/>
      <w:sz w:val="24"/>
    </w:rPr>
  </w:style>
  <w:style w:type="paragraph" w:styleId="6DOsbullet" w:customStyle="1">
    <w:name w:val="6 DOs bullet"/>
    <w:basedOn w:val="3Bulletedcopypink"/>
    <w:rsid w:val="00235450"/>
    <w:pPr>
      <w:numPr>
        <w:numId w:val="34"/>
      </w:numPr>
    </w:pPr>
    <w:rPr>
      <w:b/>
      <w:sz w:val="24"/>
    </w:rPr>
  </w:style>
  <w:style w:type="paragraph" w:styleId="3Bulletedcopyblue" w:customStyle="1">
    <w:name w:val="3 Bulleted copy blue"/>
    <w:basedOn w:val="3Bulletedcopypink"/>
    <w:qFormat/>
    <w:rsid w:val="008E3578"/>
    <w:pPr>
      <w:numPr>
        <w:numId w:val="39"/>
      </w:numPr>
    </w:pPr>
  </w:style>
  <w:style w:type="paragraph" w:styleId="6Boxheading" w:customStyle="1">
    <w:name w:val="6 Box heading"/>
    <w:basedOn w:val="Normal"/>
    <w:qFormat/>
    <w:rsid w:val="00235450"/>
    <w:pPr>
      <w:spacing w:after="120"/>
    </w:pPr>
    <w:rPr>
      <w:b/>
      <w:color w:val="12263F"/>
      <w:sz w:val="24"/>
    </w:rPr>
  </w:style>
  <w:style w:type="paragraph" w:styleId="8Secondbullet" w:customStyle="1">
    <w:name w:val="8 Second bullet"/>
    <w:basedOn w:val="1bodycopy"/>
    <w:link w:val="8SecondbulletChar"/>
    <w:qFormat/>
    <w:rsid w:val="00235450"/>
    <w:pPr>
      <w:numPr>
        <w:numId w:val="28"/>
      </w:numPr>
      <w:ind w:right="567"/>
    </w:pPr>
  </w:style>
  <w:style w:type="paragraph" w:styleId="BalloonText">
    <w:name w:val="Balloon Text"/>
    <w:basedOn w:val="Normal"/>
    <w:link w:val="BalloonTextChar"/>
    <w:uiPriority w:val="99"/>
    <w:semiHidden/>
    <w:unhideWhenUsed/>
    <w:rsid w:val="00F82220"/>
    <w:rPr>
      <w:rFonts w:ascii="Segoe UI" w:hAnsi="Segoe UI" w:cs="Segoe UI"/>
      <w:sz w:val="18"/>
      <w:szCs w:val="18"/>
    </w:rPr>
  </w:style>
  <w:style w:type="character" w:styleId="1bodycopyChar" w:customStyle="1">
    <w:name w:val="1 body copy Char"/>
    <w:link w:val="1bodycopy"/>
    <w:rsid w:val="00AE50F0"/>
    <w:rPr>
      <w:rFonts w:eastAsia="MS Mincho"/>
      <w:szCs w:val="24"/>
      <w:lang w:val="en-US" w:eastAsia="en-US"/>
    </w:rPr>
  </w:style>
  <w:style w:type="character" w:styleId="8SecondbulletChar" w:customStyle="1">
    <w:name w:val="8 Second bullet Char"/>
    <w:link w:val="8Secondbullet"/>
    <w:rsid w:val="00235450"/>
    <w:rPr>
      <w:rFonts w:eastAsia="MS Mincho"/>
      <w:sz w:val="22"/>
      <w:szCs w:val="24"/>
      <w:lang w:val="en-US" w:eastAsia="en-US"/>
    </w:rPr>
  </w:style>
  <w:style w:type="character" w:styleId="BalloonTextChar" w:customStyle="1">
    <w:name w:val="Balloon Text Char"/>
    <w:link w:val="BalloonText"/>
    <w:uiPriority w:val="99"/>
    <w:semiHidden/>
    <w:rsid w:val="00F82220"/>
    <w:rPr>
      <w:rFonts w:ascii="Segoe UI" w:hAnsi="Segoe UI" w:eastAsia="MS Mincho" w:cs="Segoe UI"/>
      <w:sz w:val="18"/>
      <w:szCs w:val="18"/>
      <w:lang w:val="en-US"/>
    </w:rPr>
  </w:style>
  <w:style w:type="character" w:styleId="Strong">
    <w:name w:val="Strong"/>
    <w:uiPriority w:val="22"/>
    <w:qFormat/>
    <w:rsid w:val="000A569F"/>
    <w:rPr>
      <w:b/>
      <w:bCs/>
    </w:rPr>
  </w:style>
  <w:style w:type="paragraph" w:styleId="5Abstract" w:customStyle="1">
    <w:name w:val="5 Abstract"/>
    <w:qFormat/>
    <w:rsid w:val="00BC755D"/>
    <w:pPr>
      <w:spacing w:after="240" w:line="259" w:lineRule="auto"/>
      <w:ind w:right="1134"/>
    </w:pPr>
    <w:rPr>
      <w:rFonts w:eastAsia="MS Mincho"/>
      <w:sz w:val="28"/>
      <w:szCs w:val="28"/>
      <w:lang w:val="en-US" w:eastAsia="en-US"/>
    </w:rPr>
  </w:style>
  <w:style w:type="paragraph" w:styleId="7TableHeading" w:customStyle="1">
    <w:name w:val="7 Table Heading"/>
    <w:basedOn w:val="Normal"/>
    <w:link w:val="7TableHeadingChar"/>
    <w:qFormat/>
    <w:rsid w:val="0013442F"/>
    <w:rPr>
      <w:rFonts w:cs="Arial"/>
      <w:szCs w:val="20"/>
    </w:rPr>
  </w:style>
  <w:style w:type="character" w:styleId="7TableHeadingChar" w:customStyle="1">
    <w:name w:val="7 Table Heading Char"/>
    <w:link w:val="7TableHeading"/>
    <w:rsid w:val="0013442F"/>
    <w:rPr>
      <w:rFonts w:eastAsia="MS Mincho" w:cs="Arial"/>
      <w:lang w:val="en-US" w:eastAsia="en-US"/>
    </w:rPr>
  </w:style>
  <w:style w:type="paragraph" w:styleId="9Bodycopyitalic" w:customStyle="1">
    <w:name w:val="9 Body copy italic"/>
    <w:basedOn w:val="Normal"/>
    <w:qFormat/>
    <w:rsid w:val="00196CB9"/>
    <w:pPr>
      <w:spacing w:after="120"/>
      <w:ind w:right="284"/>
    </w:pPr>
    <w:rPr>
      <w:i/>
    </w:rPr>
  </w:style>
  <w:style w:type="table" w:styleId="TableGrid">
    <w:name w:val="Table Grid"/>
    <w:basedOn w:val="TableNormal"/>
    <w:uiPriority w:val="39"/>
    <w:rsid w:val="006E44A2"/>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heKeytableblue" w:customStyle="1">
    <w:name w:val="The Key table blue"/>
    <w:basedOn w:val="TableNormal"/>
    <w:uiPriority w:val="99"/>
    <w:rsid w:val="00303816"/>
    <w:tblPr>
      <w:tblBorders>
        <w:top w:val="single" w:color="B9B9B9" w:sz="4" w:space="0"/>
        <w:left w:val="single" w:color="B9B9B9" w:sz="4" w:space="0"/>
        <w:bottom w:val="single" w:color="B9B9B9" w:sz="4" w:space="0"/>
        <w:right w:val="single" w:color="B9B9B9" w:sz="4" w:space="0"/>
        <w:insideH w:val="single" w:color="B9B9B9" w:sz="4" w:space="0"/>
        <w:insideV w:val="single" w:color="B9B9B9" w:sz="4" w:space="0"/>
      </w:tblBorders>
    </w:tblPr>
    <w:trPr>
      <w:cantSplit/>
    </w:trPr>
    <w:tcPr>
      <w:tcMar>
        <w:top w:w="113" w:type="dxa"/>
        <w:bottom w:w="113" w:type="dxa"/>
      </w:tcMar>
    </w:tcPr>
    <w:tblStylePr w:type="firstRow">
      <w:rPr>
        <w:rFonts w:ascii="Arial" w:hAnsi="Arial"/>
        <w:b w:val="0"/>
        <w:i w:val="0"/>
        <w:caps/>
        <w:smallCaps w:val="0"/>
        <w:strike w:val="0"/>
        <w:dstrike w:val="0"/>
        <w:vanish w:val="0"/>
        <w:color w:val="F8F8F8"/>
        <w:sz w:val="20"/>
        <w:vertAlign w:val="baseline"/>
      </w:rPr>
      <w:tblPr/>
      <w:trPr>
        <w:cantSplit/>
        <w:tblHeader/>
      </w:trPr>
      <w:tcPr>
        <w:tcBorders>
          <w:top w:val="single" w:color="12263F" w:sz="4" w:space="0"/>
          <w:left w:val="single" w:color="12263F" w:sz="4" w:space="0"/>
          <w:bottom w:val="single" w:color="12263F" w:sz="4" w:space="0"/>
          <w:right w:val="single" w:color="12263F" w:sz="4" w:space="0"/>
          <w:insideH w:val="single" w:color="F8F8F8" w:sz="4" w:space="0"/>
          <w:insideV w:val="single" w:color="F8F8F8" w:sz="4" w:space="0"/>
          <w:tl2br w:val="nil"/>
          <w:tr2bl w:val="nil"/>
        </w:tcBorders>
        <w:shd w:val="clear" w:color="auto" w:fill="12263F"/>
      </w:tcPr>
    </w:tblStylePr>
  </w:style>
  <w:style w:type="table" w:styleId="Style1" w:customStyle="1">
    <w:name w:val="Style1"/>
    <w:basedOn w:val="TheKeytableblue"/>
    <w:uiPriority w:val="99"/>
    <w:rsid w:val="00C12D40"/>
    <w:tblPr/>
    <w:tblStylePr w:type="firstRow">
      <w:pPr>
        <w:wordWrap/>
        <w:spacing w:before="0" w:beforeLines="0" w:beforeAutospacing="0" w:after="0" w:afterLines="0" w:afterAutospacing="0" w:line="240" w:lineRule="auto"/>
        <w:contextualSpacing/>
        <w:mirrorIndents w:val="0"/>
      </w:pPr>
      <w:rPr>
        <w:rFonts w:ascii="Arial" w:hAnsi="Arial"/>
        <w:b w:val="0"/>
        <w:i w:val="0"/>
        <w:caps/>
        <w:smallCaps w:val="0"/>
        <w:strike w:val="0"/>
        <w:dstrike w:val="0"/>
        <w:vanish w:val="0"/>
        <w:color w:val="auto"/>
        <w:sz w:val="20"/>
        <w:vertAlign w:val="baseline"/>
      </w:rPr>
      <w:tblPr/>
      <w:trPr>
        <w:cantSplit/>
        <w:tblHeader/>
      </w:trPr>
      <w:tcPr>
        <w:tcBorders>
          <w:top w:val="single" w:color="B9B9B9" w:sz="4" w:space="0"/>
          <w:left w:val="single" w:color="B9B9B9" w:sz="4" w:space="0"/>
          <w:bottom w:val="single" w:color="B9B9B9" w:sz="4" w:space="0"/>
          <w:right w:val="single" w:color="B9B9B9" w:sz="4" w:space="0"/>
          <w:insideH w:val="single" w:color="B9B9B9" w:sz="4" w:space="0"/>
          <w:insideV w:val="single" w:color="B9B9B9" w:sz="4" w:space="0"/>
          <w:tl2br w:val="nil"/>
          <w:tr2bl w:val="nil"/>
        </w:tcBorders>
        <w:shd w:val="clear" w:color="auto" w:fill="DCE7F5"/>
      </w:tcPr>
    </w:tblStylePr>
  </w:style>
  <w:style w:type="paragraph" w:styleId="7Tablebodycopy" w:customStyle="1">
    <w:name w:val="7 Table body copy"/>
    <w:basedOn w:val="1bodycopy"/>
    <w:qFormat/>
    <w:rsid w:val="004D15C0"/>
    <w:pPr>
      <w:spacing w:after="60"/>
    </w:pPr>
  </w:style>
  <w:style w:type="paragraph" w:styleId="7Tablecopybulleted" w:customStyle="1">
    <w:name w:val="7 Table copy bulleted"/>
    <w:basedOn w:val="7Tablebodycopy"/>
    <w:qFormat/>
    <w:rsid w:val="004D15C0"/>
    <w:pPr>
      <w:numPr>
        <w:numId w:val="38"/>
      </w:numPr>
    </w:pPr>
  </w:style>
  <w:style w:type="paragraph" w:styleId="9Boxheading" w:customStyle="1">
    <w:name w:val="9 Box heading"/>
    <w:basedOn w:val="Normal"/>
    <w:qFormat/>
    <w:rsid w:val="00F84A6A"/>
    <w:pPr>
      <w:spacing w:after="120"/>
    </w:pPr>
    <w:rPr>
      <w:b/>
      <w:color w:val="12263F"/>
      <w:sz w:val="24"/>
    </w:rPr>
  </w:style>
  <w:style w:type="paragraph" w:styleId="4Bulletedcopyblue" w:customStyle="1">
    <w:name w:val="4 Bulleted copy blue"/>
    <w:basedOn w:val="3Bulletedcopypink"/>
    <w:rsid w:val="00F84A6A"/>
    <w:pPr>
      <w:numPr>
        <w:numId w:val="40"/>
      </w:numPr>
      <w:ind w:right="284"/>
    </w:pPr>
    <w:rPr>
      <w:sz w:val="22"/>
    </w:rPr>
  </w:style>
  <w:style w:type="paragraph" w:styleId="7Tablebodybulleted" w:customStyle="1">
    <w:name w:val="7 Table body bulleted"/>
    <w:basedOn w:val="Normal"/>
    <w:qFormat/>
    <w:rsid w:val="00305626"/>
    <w:pPr>
      <w:numPr>
        <w:numId w:val="41"/>
      </w:numPr>
      <w:spacing w:after="120"/>
      <w:ind w:right="284"/>
    </w:pPr>
  </w:style>
  <w:style w:type="character" w:styleId="FollowedHyperlink">
    <w:name w:val="FollowedHyperlink"/>
    <w:uiPriority w:val="99"/>
    <w:semiHidden/>
    <w:unhideWhenUsed/>
    <w:rsid w:val="00FC1337"/>
    <w:rPr>
      <w:color w:val="954F72"/>
      <w:u w:val="single"/>
    </w:rPr>
  </w:style>
  <w:style w:type="paragraph" w:styleId="NormalWeb">
    <w:name w:val="Normal (Web)"/>
    <w:basedOn w:val="Normal"/>
    <w:uiPriority w:val="99"/>
    <w:semiHidden/>
    <w:unhideWhenUsed/>
    <w:rsid w:val="005B41F6"/>
    <w:pPr>
      <w:spacing w:before="100" w:beforeAutospacing="1" w:after="100" w:afterAutospacing="1"/>
    </w:pPr>
    <w:rPr>
      <w:rFonts w:ascii="Times New Roman" w:hAnsi="Times New Roman" w:eastAsia="Times New Roman"/>
      <w:sz w:val="24"/>
      <w:lang w:val="en-GB" w:eastAsia="en-GB"/>
    </w:rPr>
  </w:style>
  <w:style w:type="paragraph" w:styleId="Revision">
    <w:name w:val="Revision"/>
    <w:hidden/>
    <w:uiPriority w:val="99"/>
    <w:semiHidden/>
    <w:rsid w:val="008D0382"/>
    <w:rPr>
      <w:rFonts w:eastAsia="MS Mincho"/>
      <w:szCs w:val="24"/>
      <w:lang w:val="en-US" w:eastAsia="en-US"/>
    </w:rPr>
  </w:style>
  <w:style w:type="character" w:styleId="UnresolvedMention">
    <w:name w:val="Unresolved Mention"/>
    <w:basedOn w:val="DefaultParagraphFont"/>
    <w:uiPriority w:val="99"/>
    <w:semiHidden/>
    <w:unhideWhenUsed/>
    <w:rsid w:val="002408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115248">
      <w:bodyDiv w:val="1"/>
      <w:marLeft w:val="0"/>
      <w:marRight w:val="0"/>
      <w:marTop w:val="0"/>
      <w:marBottom w:val="0"/>
      <w:divBdr>
        <w:top w:val="none" w:sz="0" w:space="0" w:color="auto"/>
        <w:left w:val="none" w:sz="0" w:space="0" w:color="auto"/>
        <w:bottom w:val="none" w:sz="0" w:space="0" w:color="auto"/>
        <w:right w:val="none" w:sz="0" w:space="0" w:color="auto"/>
      </w:divBdr>
    </w:div>
    <w:div w:id="644240410">
      <w:bodyDiv w:val="1"/>
      <w:marLeft w:val="0"/>
      <w:marRight w:val="0"/>
      <w:marTop w:val="0"/>
      <w:marBottom w:val="0"/>
      <w:divBdr>
        <w:top w:val="none" w:sz="0" w:space="0" w:color="auto"/>
        <w:left w:val="none" w:sz="0" w:space="0" w:color="auto"/>
        <w:bottom w:val="none" w:sz="0" w:space="0" w:color="auto"/>
        <w:right w:val="none" w:sz="0" w:space="0" w:color="auto"/>
      </w:divBdr>
    </w:div>
    <w:div w:id="1172841280">
      <w:bodyDiv w:val="1"/>
      <w:marLeft w:val="0"/>
      <w:marRight w:val="0"/>
      <w:marTop w:val="0"/>
      <w:marBottom w:val="0"/>
      <w:divBdr>
        <w:top w:val="none" w:sz="0" w:space="0" w:color="auto"/>
        <w:left w:val="none" w:sz="0" w:space="0" w:color="auto"/>
        <w:bottom w:val="none" w:sz="0" w:space="0" w:color="auto"/>
        <w:right w:val="none" w:sz="0" w:space="0" w:color="auto"/>
      </w:divBdr>
    </w:div>
    <w:div w:id="1902985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educationendowmentfoundation.org.uk/school-themes/parental-engagement/" TargetMode="External" Id="rId13" /><Relationship Type="http://schemas.openxmlformats.org/officeDocument/2006/relationships/hyperlink" Target="https://educationendowmentfoundation.org.uk/tools/guidance-reports/making-best-use-of-teaching-assistants/" TargetMode="External" Id="rId18" /><Relationship Type="http://schemas.openxmlformats.org/officeDocument/2006/relationships/customXml" Target="../customXml/item3.xml" Id="rId3" /><Relationship Type="http://schemas.openxmlformats.org/officeDocument/2006/relationships/footer" Target="footer1.xml" Id="rId21" /><Relationship Type="http://schemas.openxmlformats.org/officeDocument/2006/relationships/settings" Target="settings.xml" Id="rId7" /><Relationship Type="http://schemas.openxmlformats.org/officeDocument/2006/relationships/hyperlink" Target="https://educationendowmentfoundation.org.uk/public/files/Publications/Covid-19_Resources/Covid-19_support_guide_for_schools.pdf" TargetMode="External" Id="rId12" /><Relationship Type="http://schemas.openxmlformats.org/officeDocument/2006/relationships/hyperlink" Target="https://educationendowmentfoundation.org.uk/tools/guidance-reports/literacy-ks-2/" TargetMode="External" Id="rId17" /><Relationship Type="http://schemas.openxmlformats.org/officeDocument/2006/relationships/theme" Target="theme/theme1.xml" Id="rId25" /><Relationship Type="http://schemas.openxmlformats.org/officeDocument/2006/relationships/customXml" Target="../customXml/item2.xml" Id="rId2" /><Relationship Type="http://schemas.openxmlformats.org/officeDocument/2006/relationships/hyperlink" Target="https://educationendowmentfoundation.org.uk/tools/guidance-reports/literacy-ks-1/" TargetMode="External" Id="rId16" /><Relationship Type="http://schemas.openxmlformats.org/officeDocument/2006/relationships/header" Target="header2.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ntTable" Target="fontTable.xml" Id="rId24" /><Relationship Type="http://schemas.openxmlformats.org/officeDocument/2006/relationships/numbering" Target="numbering.xml" Id="rId5" /><Relationship Type="http://schemas.openxmlformats.org/officeDocument/2006/relationships/hyperlink" Target="https://educationendowmentfoundation.org.uk/tools/guidance-reports/maths-ks-2-3/" TargetMode="External" Id="rId15" /><Relationship Type="http://schemas.openxmlformats.org/officeDocument/2006/relationships/footer" Target="footer2.xml" Id="rId23" /><Relationship Type="http://schemas.openxmlformats.org/officeDocument/2006/relationships/endnotes" Target="endnotes.xml" Id="rId10" /><Relationship Type="http://schemas.openxmlformats.org/officeDocument/2006/relationships/header" Target="header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educationendowmentfoundation.org.uk/tools/guidance-reports/early-maths/" TargetMode="External" Id="rId14" /><Relationship Type="http://schemas.openxmlformats.org/officeDocument/2006/relationships/header" Target="header3.xml" Id="rId22" /><Relationship Type="http://schemas.openxmlformats.org/officeDocument/2006/relationships/image" Target="/media/image2.jpg" Id="R78d5fb450d814cf2" /></Relationships>
</file>

<file path=word/_rels/head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uth%20Gafson\Downloads\KSL-KeyDoc-template-landscape-2019%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5792D277AE6294094BAC9B1A5D7DF7F" ma:contentTypeVersion="10" ma:contentTypeDescription="Create a new document." ma:contentTypeScope="" ma:versionID="4ff5d86c45ff86e61155727d5e247536">
  <xsd:schema xmlns:xsd="http://www.w3.org/2001/XMLSchema" xmlns:xs="http://www.w3.org/2001/XMLSchema" xmlns:p="http://schemas.microsoft.com/office/2006/metadata/properties" xmlns:ns2="27ac4f4c-b56f-480a-b5bb-4ffb5822d775" targetNamespace="http://schemas.microsoft.com/office/2006/metadata/properties" ma:root="true" ma:fieldsID="8a742923c2329e05e3f5c3f7108f4a04" ns2:_="">
    <xsd:import namespace="27ac4f4c-b56f-480a-b5bb-4ffb5822d77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ac4f4c-b56f-480a-b5bb-4ffb5822d7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Placeholder1</b:Tag>
    <b:RefOrder>1</b:RefOrder>
  </b:Source>
  <b:Source xmlns:b="http://schemas.openxmlformats.org/officeDocument/2006/bibliography" xmlns="http://schemas.openxmlformats.org/officeDocument/2006/bibliography">
    <b:Tag>Placeholder2</b:Tag>
    <b:RefOrder>2</b:RefOrder>
  </b:Source>
</b:Sources>
</file>

<file path=customXml/itemProps1.xml><?xml version="1.0" encoding="utf-8"?>
<ds:datastoreItem xmlns:ds="http://schemas.openxmlformats.org/officeDocument/2006/customXml" ds:itemID="{D6B76EC3-D3A4-4059-A4A6-7291C5123FF4}">
  <ds:schemaRefs>
    <ds:schemaRef ds:uri="http://schemas.microsoft.com/sharepoint/v3/contenttype/forms"/>
  </ds:schemaRefs>
</ds:datastoreItem>
</file>

<file path=customXml/itemProps2.xml><?xml version="1.0" encoding="utf-8"?>
<ds:datastoreItem xmlns:ds="http://schemas.openxmlformats.org/officeDocument/2006/customXml" ds:itemID="{2393FC10-797E-4AD5-8188-76AEC2C07CA6}">
  <ds:schemaRefs>
    <ds:schemaRef ds:uri="http://purl.org/dc/elements/1.1/"/>
    <ds:schemaRef ds:uri="http://schemas.microsoft.com/office/2006/documentManagement/types"/>
    <ds:schemaRef ds:uri="http://schemas.microsoft.com/sharepoint/v3"/>
    <ds:schemaRef ds:uri="http://schemas.microsoft.com/office/infopath/2007/PartnerControls"/>
    <ds:schemaRef ds:uri="http://www.w3.org/XML/1998/namespace"/>
    <ds:schemaRef ds:uri="http://schemas.microsoft.com/office/2006/metadata/properties"/>
    <ds:schemaRef ds:uri="55241789-6489-4fee-afde-3fd24d675f38"/>
    <ds:schemaRef ds:uri="http://purl.org/dc/dcmitype/"/>
    <ds:schemaRef ds:uri="http://schemas.openxmlformats.org/package/2006/metadata/core-properties"/>
    <ds:schemaRef ds:uri="d95ce8af-1967-4741-a5b2-8971c1c87809"/>
    <ds:schemaRef ds:uri="http://purl.org/dc/terms/"/>
  </ds:schemaRefs>
</ds:datastoreItem>
</file>

<file path=customXml/itemProps3.xml><?xml version="1.0" encoding="utf-8"?>
<ds:datastoreItem xmlns:ds="http://schemas.openxmlformats.org/officeDocument/2006/customXml" ds:itemID="{018552F2-1E7D-4DD6-9E23-B6F6714A4442}"/>
</file>

<file path=customXml/itemProps4.xml><?xml version="1.0" encoding="utf-8"?>
<ds:datastoreItem xmlns:ds="http://schemas.openxmlformats.org/officeDocument/2006/customXml" ds:itemID="{B2FD3729-6D6C-44E4-A450-5E8D1240A04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KSL-KeyDoc-template-landscape-2019 (14)</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Ruth Gafson</dc:creator>
  <keywords/>
  <dc:description/>
  <lastModifiedBy>Steve Roddy</lastModifiedBy>
  <revision>7</revision>
  <lastPrinted>2020-12-04T13:00:00.0000000Z</lastPrinted>
  <dcterms:created xsi:type="dcterms:W3CDTF">2020-12-08T13:55:00.0000000Z</dcterms:created>
  <dcterms:modified xsi:type="dcterms:W3CDTF">2020-12-14T12:00:39.9897484Z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0x01010015792D277AE6294094BAC9B1A5D7DF7F</vt:lpwstr>
  </property>
</Properties>
</file>